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before="0" w:after="0" w:line="360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激光智造创意赛项细则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一、参赛范围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参赛组别：</w:t>
      </w:r>
      <w:r>
        <w:rPr>
          <w:rFonts w:hint="eastAsia" w:ascii="仿宋" w:hAnsi="仿宋" w:eastAsia="仿宋" w:cs="仿宋"/>
          <w:kern w:val="2"/>
          <w:sz w:val="24"/>
          <w:szCs w:val="24"/>
        </w:rPr>
        <w:t>小学组、初中组、高中组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含职高及中专、五年一贯制中专阶段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4"/>
          <w:szCs w:val="24"/>
        </w:rPr>
        <w:t>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参赛人数：</w:t>
      </w:r>
      <w:r>
        <w:rPr>
          <w:rFonts w:hint="eastAsia" w:ascii="仿宋" w:hAnsi="仿宋" w:eastAsia="仿宋" w:cs="仿宋"/>
          <w:kern w:val="2"/>
          <w:sz w:val="24"/>
          <w:szCs w:val="24"/>
        </w:rPr>
        <w:t>每队1名学生，指导教师1名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比赛说明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比赛类型：</w:t>
      </w:r>
      <w:r>
        <w:rPr>
          <w:rFonts w:hint="eastAsia" w:ascii="仿宋" w:hAnsi="仿宋" w:eastAsia="仿宋" w:cs="仿宋"/>
          <w:sz w:val="24"/>
          <w:szCs w:val="24"/>
        </w:rPr>
        <w:t>个人赛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作品形态界定：</w:t>
      </w:r>
      <w:r>
        <w:rPr>
          <w:rFonts w:hint="eastAsia" w:ascii="仿宋" w:hAnsi="仿宋" w:eastAsia="仿宋" w:cs="仿宋"/>
          <w:sz w:val="24"/>
          <w:szCs w:val="24"/>
        </w:rPr>
        <w:t>利用激光切割/雕刻技术，创作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创意</w:t>
      </w:r>
      <w:r>
        <w:rPr>
          <w:rFonts w:hint="eastAsia" w:ascii="仿宋" w:hAnsi="仿宋" w:eastAsia="仿宋" w:cs="仿宋"/>
          <w:sz w:val="24"/>
          <w:szCs w:val="24"/>
        </w:rPr>
        <w:t>作品。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注意事项：</w:t>
      </w:r>
      <w:r>
        <w:rPr>
          <w:rFonts w:hint="eastAsia" w:ascii="仿宋" w:hAnsi="仿宋" w:eastAsia="仿宋" w:cs="仿宋"/>
          <w:sz w:val="24"/>
          <w:szCs w:val="24"/>
        </w:rPr>
        <w:t>作品要具有较为明确的设计思想，能够充分体现创意，内容积极向上。不符合作品形态界定相关要求的作品，取消参评资格。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比赛流程 </w:t>
      </w:r>
    </w:p>
    <w:p>
      <w:pPr>
        <w:pStyle w:val="17"/>
        <w:numPr>
          <w:ilvl w:val="0"/>
          <w:numId w:val="0"/>
        </w:numPr>
        <w:spacing w:line="360" w:lineRule="auto"/>
        <w:ind w:leftChars="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比赛方式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：线上+线下</w:t>
      </w:r>
    </w:p>
    <w:p>
      <w:pPr>
        <w:pStyle w:val="17"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（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）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线上报名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阶段：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20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(最终截至时间，以实际公布为准)</w:t>
      </w:r>
    </w:p>
    <w:p>
      <w:pPr>
        <w:pStyle w:val="17"/>
        <w:spacing w:line="360" w:lineRule="auto"/>
        <w:ind w:firstLine="480" w:firstLineChars="200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（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）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线上评价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阶段：组织专家评审、公布决赛作品入围名单。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 xml:space="preserve"> </w:t>
      </w:r>
    </w:p>
    <w:p>
      <w:pPr>
        <w:pStyle w:val="17"/>
        <w:spacing w:line="360" w:lineRule="auto"/>
        <w:ind w:firstLine="480" w:firstLineChars="200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（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）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现场决赛阶段：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根据大赛流程实时公布，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入围作品现场搭建、展示、答辩。</w:t>
      </w:r>
    </w:p>
    <w:p>
      <w:pPr>
        <w:pStyle w:val="17"/>
        <w:spacing w:line="360" w:lineRule="auto"/>
        <w:rPr>
          <w:rFonts w:ascii="仿宋" w:eastAsia="仿宋" w:cs="仿宋"/>
          <w:b/>
          <w:bCs/>
          <w:sz w:val="28"/>
          <w:szCs w:val="28"/>
        </w:rPr>
      </w:pPr>
      <w:r>
        <w:rPr>
          <w:rFonts w:hint="eastAsia" w:ascii="仿宋" w:eastAsia="仿宋" w:cs="仿宋"/>
          <w:b/>
          <w:bCs/>
          <w:sz w:val="28"/>
          <w:szCs w:val="28"/>
        </w:rPr>
        <w:t>四、作品要求</w:t>
      </w:r>
      <w:r>
        <w:rPr>
          <w:rFonts w:ascii="仿宋" w:eastAsia="仿宋" w:cs="仿宋"/>
          <w:b/>
          <w:bCs/>
          <w:sz w:val="28"/>
          <w:szCs w:val="28"/>
        </w:rPr>
        <w:t xml:space="preserve"> 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1、设计软件要求</w:t>
      </w:r>
    </w:p>
    <w:p>
      <w:pPr>
        <w:pStyle w:val="3"/>
        <w:widowControl/>
        <w:shd w:val="clear" w:color="auto" w:fill="FFFFFF"/>
        <w:spacing w:beforeAutospacing="0" w:after="10" w:afterAutospacing="0" w:line="360" w:lineRule="auto"/>
        <w:ind w:firstLine="720" w:firstLineChars="300"/>
        <w:rPr>
          <w:rFonts w:hint="default" w:ascii="仿宋" w:hAnsi="仿宋" w:eastAsia="仿宋" w:cs="仿宋"/>
          <w:b w:val="0"/>
          <w:color w:val="000000" w:themeColor="text1"/>
          <w:sz w:val="24"/>
          <w:szCs w:val="24"/>
        </w:rPr>
      </w:pPr>
      <w:r>
        <w:rPr>
          <w:rFonts w:ascii="仿宋" w:hAnsi="仿宋" w:eastAsia="仿宋" w:cs="仿宋"/>
          <w:b w:val="0"/>
          <w:sz w:val="24"/>
          <w:szCs w:val="24"/>
        </w:rPr>
        <w:t>结构端设计软</w:t>
      </w:r>
      <w:r>
        <w:rPr>
          <w:rFonts w:ascii="仿宋" w:hAnsi="仿宋" w:eastAsia="仿宋" w:cs="仿宋"/>
          <w:b w:val="0"/>
          <w:color w:val="000000" w:themeColor="text1"/>
          <w:sz w:val="24"/>
          <w:szCs w:val="24"/>
        </w:rPr>
        <w:t>件：makerbrush（大腿科技）、</w:t>
      </w:r>
      <w:r>
        <w:rPr>
          <w:rFonts w:hint="eastAsia" w:ascii="仿宋" w:hAnsi="仿宋" w:eastAsia="仿宋" w:cs="仿宋"/>
          <w:b w:val="0"/>
          <w:color w:val="000000" w:themeColor="text1"/>
          <w:sz w:val="24"/>
          <w:szCs w:val="24"/>
          <w:lang w:val="en-US" w:eastAsia="zh-CN"/>
        </w:rPr>
        <w:t>3D One Cut</w:t>
      </w:r>
      <w:r>
        <w:rPr>
          <w:rFonts w:ascii="仿宋" w:hAnsi="仿宋" w:eastAsia="仿宋" w:cs="仿宋"/>
          <w:b w:val="0"/>
          <w:color w:val="000000" w:themeColor="text1"/>
          <w:sz w:val="24"/>
          <w:szCs w:val="24"/>
        </w:rPr>
        <w:t>其中任意一款即可。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2、作品创作要求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作品主题类型：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作品主题：长征精神我来传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作品类型：纪念品，纪念长征路上的各种感人时刻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kern w:val="2"/>
          <w:sz w:val="24"/>
          <w:szCs w:val="24"/>
        </w:rPr>
        <w:t>作品尺寸：最大不超过</w:t>
      </w: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</w:rPr>
        <w:t>400*400*600mm</w:t>
      </w:r>
      <w:r>
        <w:rPr>
          <w:rFonts w:hint="eastAsia" w:ascii="仿宋" w:hAnsi="仿宋" w:eastAsia="仿宋" w:cs="仿宋"/>
          <w:kern w:val="2"/>
          <w:sz w:val="24"/>
          <w:szCs w:val="24"/>
        </w:rPr>
        <w:t>，最小不小于100×100×100mm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注：在创作作品时，可根据作品设计需要进行智能化配合，具有智能化的作品可获得附加分（附加分10分）。</w:t>
      </w:r>
    </w:p>
    <w:p>
      <w:pPr>
        <w:pStyle w:val="7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3、作品提交要求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①以学校为单位报送，每学校限额报送5件作品参加初评。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访问大赛官网（www.wxckj.wxjy.com.cn）进行报名并提交作品压缩包，以所在学段+学校全名+学生姓名为文件名，如“小学组无锡市实验小学马云马化腾.zip”。压缩包内包含如下内容：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drawing>
          <wp:inline distT="0" distB="0" distL="0" distR="0">
            <wp:extent cx="2235200" cy="144780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必交材料包括：作品截图、作品设计源码、作品演示文稿。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作品截图：提供作品的前视图、侧视图、俯视图及平面加工排版图。</w:t>
      </w:r>
      <w:r>
        <w:rPr>
          <w:rFonts w:ascii="仿宋" w:hAnsi="仿宋" w:eastAsia="仿宋" w:cs="仿宋"/>
          <w:sz w:val="24"/>
          <w:szCs w:val="24"/>
        </w:rPr>
        <w:t>J</w:t>
      </w:r>
      <w:r>
        <w:rPr>
          <w:rFonts w:hint="eastAsia" w:ascii="仿宋" w:hAnsi="仿宋" w:eastAsia="仿宋" w:cs="仿宋"/>
          <w:sz w:val="24"/>
          <w:szCs w:val="24"/>
        </w:rPr>
        <w:t>pg格式，分辨率1280*720以上，各角度不低于1张。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5537200" cy="3928110"/>
            <wp:effectExtent l="0" t="0" r="1016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2、作品设计源码：提供作品设计的.json或.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ze</w:t>
      </w:r>
      <w:r>
        <w:rPr>
          <w:rFonts w:hint="eastAsia" w:ascii="仿宋" w:hAnsi="仿宋" w:eastAsia="仿宋" w:cs="仿宋"/>
          <w:sz w:val="24"/>
          <w:szCs w:val="24"/>
        </w:rPr>
        <w:t>格式源文件；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ascii="仿宋" w:hAnsi="仿宋" w:eastAsia="仿宋" w:cs="仿宋"/>
          <w:sz w:val="24"/>
          <w:szCs w:val="24"/>
        </w:rPr>
        <w:t>演示文档</w:t>
      </w:r>
      <w:r>
        <w:rPr>
          <w:rFonts w:hint="eastAsia" w:ascii="仿宋" w:hAnsi="仿宋" w:eastAsia="仿宋" w:cs="仿宋"/>
          <w:sz w:val="24"/>
          <w:szCs w:val="24"/>
        </w:rPr>
        <w:t>： PPT格式，从设计来源、解决问题、突出功能、使用工具四个方面阐述。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非必交材料包括作品作品编程源码、演示视频。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作品编程源码：提供作品智能化部分源文件；</w:t>
      </w:r>
    </w:p>
    <w:p>
      <w:pPr>
        <w:pStyle w:val="7"/>
        <w:spacing w:before="0" w:beforeAutospacing="0" w:after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演示视频：mp4格式，作品功能及特点演示（5分钟以内，视频格式H.264，分辨率1280*720，码流3M）</w:t>
      </w:r>
    </w:p>
    <w:p>
      <w:pPr>
        <w:pStyle w:val="7"/>
        <w:spacing w:before="0" w:beforeAutospacing="0" w:after="0" w:afterAutospacing="0" w:line="360" w:lineRule="auto"/>
        <w:ind w:firstLine="723" w:firstLineChars="30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评委将根据参赛选手所提交材料进行综合评价，优秀作品将进入线下决赛。</w:t>
      </w:r>
    </w:p>
    <w:p>
      <w:pPr>
        <w:pStyle w:val="17"/>
        <w:spacing w:line="360" w:lineRule="auto"/>
        <w:rPr>
          <w:rFonts w:ascii="仿宋" w:eastAsia="仿宋" w:cs="仿宋"/>
          <w:b/>
          <w:bCs/>
          <w:sz w:val="28"/>
          <w:szCs w:val="28"/>
        </w:rPr>
      </w:pPr>
      <w:r>
        <w:rPr>
          <w:rFonts w:hint="eastAsia" w:ascii="仿宋" w:eastAsia="仿宋" w:cs="仿宋"/>
          <w:b/>
          <w:bCs/>
          <w:sz w:val="28"/>
          <w:szCs w:val="28"/>
        </w:rPr>
        <w:t>五、现场决赛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入围选手需将初赛设计的作品雕刻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组装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好，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带到比赛现场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进行演示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答辩，答辩时需同时提供完整的纸质版作品设计说明书（后附格式）</w:t>
      </w:r>
      <w:r>
        <w:rPr>
          <w:rFonts w:hint="eastAsia" w:ascii="仿宋" w:hAnsi="仿宋" w:eastAsia="仿宋" w:cs="仿宋"/>
          <w:sz w:val="24"/>
          <w:szCs w:val="24"/>
        </w:rPr>
        <w:t>。作品需要与初评提交的作品原型尽量保持一致，组委会鼓励大家在作品创作中根据实际情况对产品进行不断优化，但是必须保证复评与初评阶段外观结构一致性不低于80%。</w:t>
      </w:r>
    </w:p>
    <w:p>
      <w:pPr>
        <w:pStyle w:val="7"/>
        <w:spacing w:before="0" w:beforeAutospacing="0" w:after="0" w:afterAutospacing="0" w:line="360" w:lineRule="auto"/>
        <w:ind w:firstLine="723" w:firstLineChars="300"/>
        <w:jc w:val="both"/>
        <w:rPr>
          <w:rFonts w:hint="default" w:ascii="仿宋" w:hAnsi="仿宋" w:eastAsia="仿宋" w:cs="仿宋"/>
          <w:b/>
          <w:lang w:val="en-US"/>
        </w:rPr>
      </w:pPr>
      <w:r>
        <w:rPr>
          <w:rFonts w:hint="eastAsia" w:ascii="仿宋" w:hAnsi="仿宋" w:eastAsia="仿宋" w:cs="仿宋"/>
          <w:b/>
        </w:rPr>
        <w:t>备注:如学校没有激光切割机，可以跟组委会联系</w:t>
      </w:r>
      <w:r>
        <w:rPr>
          <w:rFonts w:hint="eastAsia" w:ascii="仿宋" w:hAnsi="仿宋" w:eastAsia="仿宋" w:cs="仿宋"/>
          <w:b/>
          <w:lang w:val="en-US" w:eastAsia="zh-CN"/>
        </w:rPr>
        <w:t>由组委会代为加工</w:t>
      </w:r>
      <w:r>
        <w:rPr>
          <w:rFonts w:hint="eastAsia" w:ascii="仿宋" w:hAnsi="仿宋" w:eastAsia="仿宋" w:cs="仿宋"/>
          <w:b/>
        </w:rPr>
        <w:t>，</w:t>
      </w:r>
      <w:r>
        <w:rPr>
          <w:rFonts w:hint="eastAsia" w:ascii="仿宋" w:hAnsi="仿宋" w:eastAsia="仿宋" w:cs="仿宋"/>
          <w:b/>
          <w:lang w:val="en-US" w:eastAsia="zh-CN"/>
        </w:rPr>
        <w:t>所需物料由学校自行承担。（组委会物料为奥松板，厚度</w:t>
      </w:r>
      <w:r>
        <w:rPr>
          <w:rFonts w:hint="eastAsia" w:ascii="仿宋" w:hAnsi="仿宋" w:eastAsia="仿宋" w:cs="仿宋"/>
          <w:b/>
        </w:rPr>
        <w:t>2.7mm，尺寸400*600mm</w:t>
      </w:r>
      <w:r>
        <w:rPr>
          <w:rFonts w:hint="eastAsia" w:ascii="仿宋" w:hAnsi="仿宋" w:eastAsia="仿宋" w:cs="仿宋"/>
          <w:b/>
          <w:lang w:val="en-US" w:eastAsia="zh-CN"/>
        </w:rPr>
        <w:t>)。</w:t>
      </w:r>
    </w:p>
    <w:p>
      <w:pPr>
        <w:pStyle w:val="17"/>
        <w:spacing w:line="360" w:lineRule="auto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六、评分指标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4"/>
        <w:gridCol w:w="5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评分项目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分值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作品完成度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30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作品尺寸、功能符合要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求，能完整演示其各个功能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spacing w:before="0" w:beforeAutospacing="0" w:after="0" w:afterAutospacing="0" w:line="36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设计说明书清晰规范，内容完整。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结构解析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30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整体美观、结构合理，建构牢固，具有立体解析性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创意表现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立题有新意，具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有一定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功能性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艺术性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符合视觉审美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合理运用雕刻技术，增加作品的艺术性、表现性。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附加分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智能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化部分。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与作品配合，增加作品的功能性</w:t>
            </w:r>
          </w:p>
        </w:tc>
      </w:tr>
    </w:tbl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spacing w:line="360" w:lineRule="auto"/>
        <w:ind w:firstLine="1680" w:firstLineChars="800"/>
        <w:rPr>
          <w:rFonts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激光智造创意赛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设计说明书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作品名称</w:t>
            </w:r>
          </w:p>
        </w:tc>
        <w:tc>
          <w:tcPr>
            <w:tcW w:w="696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灵感来源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（简述作品的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灵感来源、创意原型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方案简述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（简述作品的构成、创意点等部分）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作品三视图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sz w:val="44"/>
              </w:rPr>
              <w:pict>
                <v:shape id="_x0000_s1028" o:spid="_x0000_s1028" o:spt="202" type="#_x0000_t202" style="position:absolute;left:0pt;margin-left:164.4pt;margin-top:9.4pt;height:74.9pt;width:142.6pt;z-index:251660288;mso-width-relative:page;mso-height-relative:page;" fillcolor="#FFFFFF" filled="t" stroked="t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on="t" color2="#FFFFFF" focussize="0,0"/>
                  <v:stroke weight="0.5pt" color="#000000" joinstyle="round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侧视图</w:t>
                        </w:r>
                      </w:p>
                    </w:txbxContent>
                  </v:textbox>
                </v:shape>
              </w:pict>
            </w:r>
            <w:r>
              <w:rPr>
                <w:sz w:val="44"/>
              </w:rPr>
              <w:pict>
                <v:shape id="文本框 8" o:spid="_x0000_s1027" o:spt="202" type="#_x0000_t202" style="position:absolute;left:0pt;margin-left:7.9pt;margin-top:10.4pt;height:74.9pt;width:142.6pt;z-index:251659264;mso-width-relative:page;mso-height-relative:page;" fillcolor="#FFFFFF" filled="t" stroked="t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on="t" color2="#FFFFFF" focussize="0,0"/>
                  <v:stroke weight="0.5pt" color="#000000" joinstyle="round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作品前视图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sz w:val="44"/>
              </w:rPr>
              <w:pict>
                <v:shape id="_x0000_s1030" o:spid="_x0000_s1030" o:spt="202" type="#_x0000_t202" style="position:absolute;left:0pt;margin-left:165.9pt;margin-top:0.1pt;height:74.9pt;width:142.6pt;z-index:251662336;mso-width-relative:page;mso-height-relative:page;" fillcolor="#FFFFFF" filled="t" stroked="t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on="t" color2="#FFFFFF" focussize="0,0"/>
                  <v:stroke weight="0.5pt" color="#000000" joinstyle="round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加工图</w:t>
                        </w:r>
                      </w:p>
                    </w:txbxContent>
                  </v:textbox>
                </v:shape>
              </w:pict>
            </w:r>
            <w:r>
              <w:rPr>
                <w:sz w:val="44"/>
              </w:rPr>
              <w:pict>
                <v:shape id="_x0000_s1029" o:spid="_x0000_s1029" o:spt="202" type="#_x0000_t202" style="position:absolute;left:0pt;margin-left:8.9pt;margin-top:0.6pt;height:74.9pt;width:142.6pt;z-index:251661312;mso-width-relative:page;mso-height-relative:page;" fillcolor="#FFFFFF" filled="t" stroked="t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on="t" color2="#FFFFFF" focussize="0,0"/>
                  <v:stroke weight="0.5pt" color="#000000" joinstyle="round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俯视图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注：可根据实际需要调整篇幅。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8B79A"/>
    <w:multiLevelType w:val="singleLevel"/>
    <w:tmpl w:val="D178B7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ED7933"/>
    <w:multiLevelType w:val="multilevel"/>
    <w:tmpl w:val="14ED7933"/>
    <w:lvl w:ilvl="0" w:tentative="0">
      <w:start w:val="1"/>
      <w:numFmt w:val="decimalZero"/>
      <w:pStyle w:val="20"/>
      <w:lvlText w:val="R%1. "/>
      <w:lvlJc w:val="left"/>
      <w:pPr>
        <w:ind w:left="502" w:hanging="360"/>
      </w:pPr>
      <w:rPr>
        <w:rFonts w:hint="eastAsia" w:ascii="思源黑体 CN Regular" w:hAnsi="思源黑体 CN Regular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589" w:hanging="360"/>
      </w:pPr>
    </w:lvl>
    <w:lvl w:ilvl="2" w:tentative="0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029" w:hanging="360"/>
      </w:pPr>
    </w:lvl>
    <w:lvl w:ilvl="4" w:tentative="0">
      <w:start w:val="1"/>
      <w:numFmt w:val="lowerLetter"/>
      <w:lvlText w:val="%5."/>
      <w:lvlJc w:val="left"/>
      <w:pPr>
        <w:ind w:left="2749" w:hanging="360"/>
      </w:pPr>
    </w:lvl>
    <w:lvl w:ilvl="5" w:tentative="0">
      <w:start w:val="1"/>
      <w:numFmt w:val="lowerRoman"/>
      <w:lvlText w:val="%6."/>
      <w:lvlJc w:val="right"/>
      <w:pPr>
        <w:ind w:left="3469" w:hanging="180"/>
      </w:pPr>
    </w:lvl>
    <w:lvl w:ilvl="6" w:tentative="0">
      <w:start w:val="1"/>
      <w:numFmt w:val="decimal"/>
      <w:lvlText w:val="%7."/>
      <w:lvlJc w:val="left"/>
      <w:pPr>
        <w:ind w:left="4189" w:hanging="360"/>
      </w:pPr>
    </w:lvl>
    <w:lvl w:ilvl="7" w:tentative="0">
      <w:start w:val="1"/>
      <w:numFmt w:val="lowerLetter"/>
      <w:lvlText w:val="%8."/>
      <w:lvlJc w:val="left"/>
      <w:pPr>
        <w:ind w:left="4909" w:hanging="360"/>
      </w:pPr>
    </w:lvl>
    <w:lvl w:ilvl="8" w:tentative="0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7B164970"/>
    <w:multiLevelType w:val="multilevel"/>
    <w:tmpl w:val="7B164970"/>
    <w:lvl w:ilvl="0" w:tentative="0">
      <w:start w:val="1"/>
      <w:numFmt w:val="decimal"/>
      <w:pStyle w:val="21"/>
      <w:lvlText w:val="%1、"/>
      <w:lvlJc w:val="left"/>
      <w:pPr>
        <w:ind w:left="360" w:hanging="360"/>
      </w:pPr>
      <w:rPr>
        <w:rFonts w:ascii="思源黑体 CN Regular" w:hAnsi="思源黑体 CN Regular" w:eastAsia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</w:r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F229AF"/>
    <w:rsid w:val="00014256"/>
    <w:rsid w:val="00064D5B"/>
    <w:rsid w:val="000E0EBD"/>
    <w:rsid w:val="001D1BE5"/>
    <w:rsid w:val="001E4D4B"/>
    <w:rsid w:val="00267C28"/>
    <w:rsid w:val="003D0801"/>
    <w:rsid w:val="00411820"/>
    <w:rsid w:val="00425815"/>
    <w:rsid w:val="00660185"/>
    <w:rsid w:val="00665059"/>
    <w:rsid w:val="006A47EC"/>
    <w:rsid w:val="007524F9"/>
    <w:rsid w:val="00786518"/>
    <w:rsid w:val="00943B07"/>
    <w:rsid w:val="00BF2B0C"/>
    <w:rsid w:val="00C62BB4"/>
    <w:rsid w:val="00CD0F09"/>
    <w:rsid w:val="00D07A62"/>
    <w:rsid w:val="00D24B79"/>
    <w:rsid w:val="00E00AD7"/>
    <w:rsid w:val="00ED0921"/>
    <w:rsid w:val="00FB7C1F"/>
    <w:rsid w:val="00FF444D"/>
    <w:rsid w:val="072E1C35"/>
    <w:rsid w:val="080639B8"/>
    <w:rsid w:val="08283ED4"/>
    <w:rsid w:val="0A690757"/>
    <w:rsid w:val="10C9425D"/>
    <w:rsid w:val="14900402"/>
    <w:rsid w:val="180017A3"/>
    <w:rsid w:val="18F4649F"/>
    <w:rsid w:val="1CF229AF"/>
    <w:rsid w:val="1D9A7040"/>
    <w:rsid w:val="1E6B1E14"/>
    <w:rsid w:val="2087360F"/>
    <w:rsid w:val="21DF55F9"/>
    <w:rsid w:val="21EB3E06"/>
    <w:rsid w:val="22BA1F6E"/>
    <w:rsid w:val="23DD0B41"/>
    <w:rsid w:val="26ED2B85"/>
    <w:rsid w:val="2C591D7E"/>
    <w:rsid w:val="2C715269"/>
    <w:rsid w:val="2D025FCB"/>
    <w:rsid w:val="2D7A1AEA"/>
    <w:rsid w:val="2D9B7158"/>
    <w:rsid w:val="2DB63B74"/>
    <w:rsid w:val="304E625C"/>
    <w:rsid w:val="306D0D44"/>
    <w:rsid w:val="31982189"/>
    <w:rsid w:val="32987597"/>
    <w:rsid w:val="344F47D1"/>
    <w:rsid w:val="37F14940"/>
    <w:rsid w:val="3AEB7F6A"/>
    <w:rsid w:val="3CA22C60"/>
    <w:rsid w:val="417C5C16"/>
    <w:rsid w:val="42005D27"/>
    <w:rsid w:val="45F43B7E"/>
    <w:rsid w:val="47913F6B"/>
    <w:rsid w:val="47D248DE"/>
    <w:rsid w:val="49B86743"/>
    <w:rsid w:val="4B8514AD"/>
    <w:rsid w:val="4CC03EE0"/>
    <w:rsid w:val="4D7F3FC6"/>
    <w:rsid w:val="4EF1586D"/>
    <w:rsid w:val="4F73327D"/>
    <w:rsid w:val="514F5CB2"/>
    <w:rsid w:val="5253001A"/>
    <w:rsid w:val="539A0473"/>
    <w:rsid w:val="59756605"/>
    <w:rsid w:val="5B955DB2"/>
    <w:rsid w:val="5BB337EB"/>
    <w:rsid w:val="5E4D3764"/>
    <w:rsid w:val="61FC5ADD"/>
    <w:rsid w:val="64FE28A8"/>
    <w:rsid w:val="663C2699"/>
    <w:rsid w:val="68DB0F73"/>
    <w:rsid w:val="690C1C71"/>
    <w:rsid w:val="6AD06533"/>
    <w:rsid w:val="6C811DB0"/>
    <w:rsid w:val="6C85414D"/>
    <w:rsid w:val="6CEE5EF4"/>
    <w:rsid w:val="6DE4009C"/>
    <w:rsid w:val="6F3325C9"/>
    <w:rsid w:val="70493B04"/>
    <w:rsid w:val="74CD2334"/>
    <w:rsid w:val="752E6F77"/>
    <w:rsid w:val="75C634DB"/>
    <w:rsid w:val="7861060D"/>
    <w:rsid w:val="78655054"/>
    <w:rsid w:val="78EF4C56"/>
    <w:rsid w:val="79A73826"/>
    <w:rsid w:val="7E830B32"/>
    <w:rsid w:val="7F144954"/>
    <w:rsid w:val="7F8C0D2C"/>
    <w:rsid w:val="7FEA0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16">
    <w:name w:val="标题 Char"/>
    <w:basedOn w:val="11"/>
    <w:link w:val="8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脚 Char"/>
    <w:basedOn w:val="11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9">
    <w:name w:val="批注框文本 Char"/>
    <w:basedOn w:val="11"/>
    <w:link w:val="4"/>
    <w:uiPriority w:val="0"/>
    <w:rPr>
      <w:rFonts w:ascii="Calibri" w:hAnsi="Calibri" w:cs="Calibri"/>
      <w:kern w:val="2"/>
      <w:sz w:val="18"/>
      <w:szCs w:val="18"/>
    </w:rPr>
  </w:style>
  <w:style w:type="paragraph" w:customStyle="1" w:styleId="20">
    <w:name w:val="规则"/>
    <w:basedOn w:val="21"/>
    <w:qFormat/>
    <w:uiPriority w:val="0"/>
    <w:pPr>
      <w:numPr>
        <w:ilvl w:val="0"/>
        <w:numId w:val="1"/>
      </w:numPr>
    </w:pPr>
    <w:rPr>
      <w:rFonts w:cs="Arial"/>
    </w:rPr>
  </w:style>
  <w:style w:type="paragraph" w:customStyle="1" w:styleId="21">
    <w:name w:val="技术规范"/>
    <w:basedOn w:val="1"/>
    <w:qFormat/>
    <w:uiPriority w:val="0"/>
    <w:pPr>
      <w:numPr>
        <w:ilvl w:val="0"/>
        <w:numId w:val="2"/>
      </w:numPr>
    </w:pPr>
    <w:rPr>
      <w:rFonts w:ascii="思源黑体 CN Regular" w:hAnsi="思源黑体 CN Regular" w:eastAsia="思源黑体 CN Regular" w:cs="微软雅黑"/>
      <w:sz w:val="24"/>
      <w:szCs w:val="21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546</Words>
  <Characters>3115</Characters>
  <Lines>25</Lines>
  <Paragraphs>7</Paragraphs>
  <TotalTime>2</TotalTime>
  <ScaleCrop>false</ScaleCrop>
  <LinksUpToDate>false</LinksUpToDate>
  <CharactersWithSpaces>3654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2019-03-11T00:56:00Z</dcterms:created>
  <dc:creator>ST·fate</dc:creator>
  <cp:lastModifiedBy>Maker~李新松</cp:lastModifiedBy>
  <dcterms:modified xsi:type="dcterms:W3CDTF">2021-09-22T02:15:26Z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7601C42BF0DC43A9A1585B99011DFCF8</vt:lpwstr>
  </property>
</Properties>
</file>