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312" w:after="312"/>
        <w:rPr>
          <w:rFonts w:asciiTheme="minorEastAsia" w:hAnsiTheme="minorEastAsia" w:eastAsiaTheme="minorEastAsia" w:cstheme="majorEastAsia"/>
          <w:sz w:val="44"/>
        </w:rPr>
      </w:pPr>
      <w:r>
        <w:rPr>
          <w:rFonts w:hint="eastAsia" w:asciiTheme="minorEastAsia" w:hAnsiTheme="minorEastAsia" w:eastAsiaTheme="minorEastAsia" w:cstheme="majorEastAsia"/>
          <w:sz w:val="44"/>
        </w:rPr>
        <w:t>TAI智慧城市挑战赛项细则</w:t>
      </w:r>
    </w:p>
    <w:p>
      <w:pPr>
        <w:pStyle w:val="3"/>
        <w:numPr>
          <w:ilvl w:val="0"/>
          <w:numId w:val="1"/>
        </w:numPr>
        <w:rPr>
          <w:rFonts w:cs="黑体" w:asciiTheme="minorEastAsia" w:hAnsiTheme="minorEastAsia" w:eastAsiaTheme="minorEastAsia"/>
          <w:sz w:val="32"/>
        </w:rPr>
      </w:pPr>
      <w:r>
        <w:rPr>
          <w:rFonts w:hint="eastAsia" w:cs="黑体" w:asciiTheme="minorEastAsia" w:hAnsiTheme="minorEastAsia" w:eastAsiaTheme="minorEastAsia"/>
          <w:sz w:val="32"/>
        </w:rPr>
        <w:t>参赛范围</w:t>
      </w:r>
    </w:p>
    <w:p>
      <w:pPr>
        <w:ind w:firstLine="643" w:firstLineChars="200"/>
        <w:rPr>
          <w:rFonts w:cs="楷体" w:asciiTheme="minorEastAsia" w:hAnsiTheme="minorEastAsia" w:eastAsiaTheme="minorEastAsia"/>
          <w:b/>
          <w:bCs/>
          <w:sz w:val="32"/>
          <w:szCs w:val="32"/>
        </w:rPr>
      </w:pPr>
      <w:r>
        <w:rPr>
          <w:rFonts w:hint="eastAsia" w:cs="楷体" w:asciiTheme="minorEastAsia" w:hAnsiTheme="minorEastAsia" w:eastAsiaTheme="minorEastAsia"/>
          <w:b/>
          <w:bCs/>
          <w:sz w:val="32"/>
          <w:szCs w:val="32"/>
        </w:rPr>
        <w:t>（一）参赛组别：小学组、中学组（含中专）。</w:t>
      </w:r>
    </w:p>
    <w:p>
      <w:pPr>
        <w:ind w:firstLine="643" w:firstLineChars="200"/>
        <w:rPr>
          <w:rFonts w:cs="楷体" w:asciiTheme="minorEastAsia" w:hAnsiTheme="minorEastAsia" w:eastAsiaTheme="minorEastAsia"/>
          <w:b/>
          <w:bCs/>
          <w:sz w:val="32"/>
          <w:szCs w:val="32"/>
        </w:rPr>
      </w:pPr>
      <w:r>
        <w:rPr>
          <w:rFonts w:hint="eastAsia" w:cs="楷体" w:asciiTheme="minorEastAsia" w:hAnsiTheme="minorEastAsia" w:eastAsiaTheme="minorEastAsia"/>
          <w:b/>
          <w:bCs/>
          <w:sz w:val="32"/>
          <w:szCs w:val="32"/>
        </w:rPr>
        <w:t>（二）参赛人数：2人/组。</w:t>
      </w:r>
    </w:p>
    <w:p>
      <w:pPr>
        <w:ind w:firstLine="643" w:firstLineChars="200"/>
        <w:rPr>
          <w:rFonts w:cs="楷体" w:asciiTheme="minorEastAsia" w:hAnsiTheme="minorEastAsia" w:eastAsiaTheme="minorEastAsia"/>
          <w:b/>
          <w:bCs/>
          <w:sz w:val="32"/>
          <w:szCs w:val="32"/>
        </w:rPr>
      </w:pPr>
      <w:r>
        <w:rPr>
          <w:rFonts w:hint="eastAsia" w:cs="楷体" w:asciiTheme="minorEastAsia" w:hAnsiTheme="minorEastAsia" w:eastAsiaTheme="minorEastAsia"/>
          <w:b/>
          <w:bCs/>
          <w:sz w:val="32"/>
          <w:szCs w:val="32"/>
        </w:rPr>
        <w:t>（三）指导教师：1人（可空缺）。</w:t>
      </w:r>
    </w:p>
    <w:p>
      <w:pPr>
        <w:pStyle w:val="3"/>
        <w:numPr>
          <w:ilvl w:val="0"/>
          <w:numId w:val="1"/>
        </w:numPr>
        <w:rPr>
          <w:rFonts w:cs="黑体" w:asciiTheme="minorEastAsia" w:hAnsiTheme="minorEastAsia" w:eastAsiaTheme="minorEastAsia"/>
          <w:sz w:val="32"/>
        </w:rPr>
      </w:pPr>
      <w:r>
        <w:rPr>
          <w:rFonts w:hint="eastAsia" w:cs="黑体" w:asciiTheme="minorEastAsia" w:hAnsiTheme="minorEastAsia" w:eastAsiaTheme="minorEastAsia"/>
          <w:sz w:val="32"/>
        </w:rPr>
        <w:t>竞赛主题</w:t>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智慧城市：科技发展日新月异，智能驾驶已经成为智能时代的主题之一。各种各样的智能驾驶功能逐步进入到了我们的生活之中，智能驾驶代替人类驾驶已经成为指日可待的技术之一。本赛项通过智能车模拟生活中可能遇到的自动驾驶工作。</w:t>
      </w:r>
    </w:p>
    <w:p>
      <w:pPr>
        <w:pStyle w:val="3"/>
        <w:numPr>
          <w:ilvl w:val="0"/>
          <w:numId w:val="1"/>
        </w:numPr>
        <w:rPr>
          <w:rFonts w:cs="黑体" w:asciiTheme="minorEastAsia" w:hAnsiTheme="minorEastAsia" w:eastAsiaTheme="minorEastAsia"/>
          <w:sz w:val="32"/>
        </w:rPr>
      </w:pPr>
      <w:r>
        <w:rPr>
          <w:rFonts w:hint="eastAsia" w:cs="黑体" w:asciiTheme="minorEastAsia" w:hAnsiTheme="minorEastAsia" w:eastAsiaTheme="minorEastAsia"/>
          <w:sz w:val="32"/>
        </w:rPr>
        <w:t>竞赛环境</w:t>
      </w:r>
    </w:p>
    <w:p>
      <w:pPr>
        <w:ind w:firstLine="640" w:firstLineChars="200"/>
        <w:rPr>
          <w:rFonts w:cs="楷体" w:asciiTheme="minorEastAsia" w:hAnsiTheme="minorEastAsia" w:eastAsiaTheme="minorEastAsia"/>
          <w:bCs/>
          <w:sz w:val="32"/>
          <w:szCs w:val="32"/>
        </w:rPr>
      </w:pPr>
      <w:r>
        <w:rPr>
          <w:rFonts w:hint="eastAsia" w:cs="楷体" w:asciiTheme="minorEastAsia" w:hAnsiTheme="minorEastAsia" w:eastAsiaTheme="minorEastAsia"/>
          <w:bCs/>
          <w:sz w:val="32"/>
          <w:szCs w:val="32"/>
        </w:rPr>
        <w:t>（一）编程系统：Arduino IDE、Mixly等能够完成竞赛的编程软件。</w:t>
      </w:r>
    </w:p>
    <w:p>
      <w:pPr>
        <w:ind w:firstLine="640" w:firstLineChars="200"/>
        <w:rPr>
          <w:rFonts w:cs="楷体" w:asciiTheme="minorEastAsia" w:hAnsiTheme="minorEastAsia" w:eastAsiaTheme="minorEastAsia"/>
          <w:bCs/>
          <w:sz w:val="32"/>
          <w:szCs w:val="32"/>
        </w:rPr>
      </w:pPr>
      <w:r>
        <w:rPr>
          <w:rFonts w:hint="eastAsia" w:cs="楷体" w:asciiTheme="minorEastAsia" w:hAnsiTheme="minorEastAsia" w:eastAsiaTheme="minorEastAsia"/>
          <w:bCs/>
          <w:sz w:val="32"/>
          <w:szCs w:val="32"/>
        </w:rPr>
        <w:t>（二）编程电脑：参赛选手自带竞赛用笔记本电脑，并保证比赛时笔记本电脑电量充足（可自备移动充电设备）。</w:t>
      </w:r>
    </w:p>
    <w:p>
      <w:pPr>
        <w:ind w:firstLine="640" w:firstLineChars="200"/>
        <w:rPr>
          <w:rFonts w:cs="楷体" w:asciiTheme="minorEastAsia" w:hAnsiTheme="minorEastAsia" w:eastAsiaTheme="minorEastAsia"/>
          <w:bCs/>
          <w:sz w:val="32"/>
          <w:szCs w:val="32"/>
        </w:rPr>
      </w:pPr>
      <w:r>
        <w:rPr>
          <w:rFonts w:hint="eastAsia" w:cs="楷体" w:asciiTheme="minorEastAsia" w:hAnsiTheme="minorEastAsia" w:eastAsiaTheme="minorEastAsia"/>
          <w:bCs/>
          <w:sz w:val="32"/>
          <w:szCs w:val="32"/>
        </w:rPr>
        <w:t>（三）禁带设备：手机、U盘、对讲机等。</w:t>
      </w:r>
    </w:p>
    <w:p>
      <w:pPr>
        <w:ind w:firstLine="640" w:firstLineChars="200"/>
        <w:rPr>
          <w:rFonts w:cs="楷体" w:asciiTheme="minorEastAsia" w:hAnsiTheme="minorEastAsia" w:eastAsiaTheme="minorEastAsia"/>
          <w:bCs/>
          <w:sz w:val="32"/>
          <w:szCs w:val="32"/>
        </w:rPr>
      </w:pPr>
      <w:r>
        <w:rPr>
          <w:rFonts w:hint="eastAsia" w:cs="楷体" w:asciiTheme="minorEastAsia" w:hAnsiTheme="minorEastAsia" w:eastAsiaTheme="minorEastAsia"/>
          <w:bCs/>
          <w:sz w:val="32"/>
          <w:szCs w:val="32"/>
        </w:rPr>
        <w:t>（四）遥控设备：如遥控设备选择使用平板电脑，则平板电脑不得配有与外界联系的软件。</w:t>
      </w:r>
    </w:p>
    <w:p>
      <w:pPr>
        <w:pStyle w:val="3"/>
        <w:numPr>
          <w:ilvl w:val="0"/>
          <w:numId w:val="1"/>
        </w:numPr>
        <w:rPr>
          <w:rFonts w:cs="黑体" w:asciiTheme="minorEastAsia" w:hAnsiTheme="minorEastAsia" w:eastAsiaTheme="minorEastAsia"/>
          <w:sz w:val="32"/>
        </w:rPr>
      </w:pPr>
      <w:r>
        <w:rPr>
          <w:rFonts w:hint="eastAsia" w:cs="黑体" w:asciiTheme="minorEastAsia" w:hAnsiTheme="minorEastAsia" w:eastAsiaTheme="minorEastAsia"/>
          <w:sz w:val="32"/>
        </w:rPr>
        <w:t>竞赛场地</w:t>
      </w:r>
      <w:bookmarkStart w:id="0" w:name="_Toc65844696"/>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竞赛场地是由单一规格EVA赛道拼接起来的可变赛道，EVA模块尺寸为44cm×44cm。</w:t>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注：车道线为白色，线粗2cm，车道宽20cm。</w:t>
      </w:r>
    </w:p>
    <w:bookmarkEnd w:id="0"/>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整体环境为一个最大范围不超过3.04m×3.08m的赛道。</w:t>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整个比赛环境为一个模拟城市道路的智能车场地，道路中设计多个任务点，各个任务点将根据难度设有不同的分值。</w:t>
      </w:r>
    </w:p>
    <w:p>
      <w:pPr>
        <w:jc w:val="center"/>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drawing>
          <wp:inline distT="0" distB="0" distL="0" distR="0">
            <wp:extent cx="3948430" cy="40652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948664" cy="4065514"/>
                    </a:xfrm>
                    <a:prstGeom prst="rect">
                      <a:avLst/>
                    </a:prstGeom>
                    <a:noFill/>
                    <a:ln>
                      <a:noFill/>
                    </a:ln>
                  </pic:spPr>
                </pic:pic>
              </a:graphicData>
            </a:graphic>
          </wp:inline>
        </w:drawing>
      </w:r>
    </w:p>
    <w:p>
      <w:pPr>
        <w:jc w:val="center"/>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综合地图</w:t>
      </w:r>
    </w:p>
    <w:p>
      <w:pPr>
        <w:pStyle w:val="3"/>
        <w:numPr>
          <w:ilvl w:val="0"/>
          <w:numId w:val="1"/>
        </w:numPr>
        <w:rPr>
          <w:rFonts w:cs="黑体" w:asciiTheme="minorEastAsia" w:hAnsiTheme="minorEastAsia" w:eastAsiaTheme="minorEastAsia"/>
          <w:sz w:val="32"/>
        </w:rPr>
      </w:pPr>
      <w:r>
        <w:rPr>
          <w:rFonts w:hint="eastAsia" w:cs="黑体" w:asciiTheme="minorEastAsia" w:hAnsiTheme="minorEastAsia" w:eastAsiaTheme="minorEastAsia"/>
          <w:sz w:val="32"/>
        </w:rPr>
        <w:t>竞赛规则</w:t>
      </w:r>
    </w:p>
    <w:p>
      <w:pPr>
        <w:pStyle w:val="4"/>
        <w:ind w:left="562" w:firstLine="0" w:firstLineChars="0"/>
        <w:rPr>
          <w:rFonts w:cs="仿宋" w:asciiTheme="minorEastAsia" w:hAnsiTheme="minorEastAsia" w:eastAsiaTheme="minorEastAsia"/>
          <w:sz w:val="32"/>
        </w:rPr>
      </w:pPr>
      <w:r>
        <w:rPr>
          <w:rFonts w:hint="eastAsia" w:cs="楷体" w:asciiTheme="minorEastAsia" w:hAnsiTheme="minorEastAsia" w:eastAsiaTheme="minorEastAsia"/>
          <w:sz w:val="32"/>
        </w:rPr>
        <w:t>（一）机器人要求。</w:t>
      </w:r>
      <w:r>
        <w:rPr>
          <w:rFonts w:hint="eastAsia" w:cs="仿宋" w:asciiTheme="minorEastAsia" w:hAnsiTheme="minorEastAsia" w:eastAsiaTheme="minorEastAsia"/>
          <w:b w:val="0"/>
          <w:bCs w:val="0"/>
          <w:sz w:val="32"/>
        </w:rPr>
        <w:t xml:space="preserve">可自主搭建智能车模型，智能车模型需搭载各类电子元器件辅助自动驾驶，不得使用灰度模块或CCD模块。智能车模型规格限制如下： </w:t>
      </w:r>
    </w:p>
    <w:p>
      <w:pPr>
        <w:ind w:firstLine="648" w:firstLineChars="200"/>
        <w:rPr>
          <w:rFonts w:cs="仿宋" w:asciiTheme="minorEastAsia" w:hAnsiTheme="minorEastAsia" w:eastAsiaTheme="minorEastAsia"/>
          <w:sz w:val="32"/>
          <w:szCs w:val="32"/>
        </w:rPr>
      </w:pPr>
      <w:r>
        <w:rPr>
          <w:rFonts w:hint="eastAsia" w:cs="仿宋" w:asciiTheme="minorEastAsia" w:hAnsiTheme="minorEastAsia" w:eastAsiaTheme="minorEastAsia"/>
          <w:spacing w:val="2"/>
          <w:sz w:val="32"/>
          <w:szCs w:val="32"/>
        </w:rPr>
        <w:t>1.尺寸：在起始位置的垂直投影最小尺寸为25cm×12cm×8cm（长</w:t>
      </w:r>
      <w:r>
        <w:rPr>
          <w:rFonts w:hint="eastAsia" w:cs="仿宋" w:asciiTheme="minorEastAsia" w:hAnsiTheme="minorEastAsia" w:eastAsiaTheme="minorEastAsia"/>
          <w:sz w:val="32"/>
          <w:szCs w:val="32"/>
        </w:rPr>
        <w:t>×宽×高），最大尺寸为35cm×20cm×30cm（长×宽×高）。</w:t>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2.轮胎尺寸：50mm＜直径＜70mm。</w:t>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3.结构：智能车模型需为4车轮结构，智能车模型内部需搭载各类传感器、控制板以及4个直流减速电机，实际布局可自行设计。</w:t>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4.主板：可采用Arduino Uno、Arduino Nano、Arduino Pro Mini、</w:t>
      </w:r>
      <w:r>
        <w:rPr>
          <w:rFonts w:hint="eastAsia" w:cs="仿宋" w:asciiTheme="minorEastAsia" w:hAnsiTheme="minorEastAsia" w:eastAsiaTheme="minorEastAsia"/>
          <w:spacing w:val="4"/>
          <w:sz w:val="32"/>
          <w:szCs w:val="32"/>
        </w:rPr>
        <w:t>Arduino Mega2560或其兼容款作为智能车模型中唯一可编程控制器件。</w:t>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5.单板电脑：可采用树莓派3B+，或其他可搭载Linux操作系统的开发板作为视觉、机器学习等人工智能计算器件。</w:t>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 xml:space="preserve">6.摄像头：智能车必须且仅可配有1个摄像头。 </w:t>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7.电源：每台智能车必须自带独立电池，不得连接外部电源，电池电压≤15V，不得使用升压电路。</w:t>
      </w:r>
    </w:p>
    <w:p>
      <w:pPr>
        <w:pStyle w:val="4"/>
        <w:ind w:firstLine="565" w:firstLineChars="176"/>
        <w:rPr>
          <w:rFonts w:cs="仿宋" w:asciiTheme="minorEastAsia" w:hAnsiTheme="minorEastAsia" w:eastAsiaTheme="minorEastAsia"/>
          <w:b w:val="0"/>
          <w:bCs w:val="0"/>
          <w:sz w:val="32"/>
        </w:rPr>
      </w:pPr>
      <w:r>
        <w:rPr>
          <w:rFonts w:hint="eastAsia" w:cs="楷体" w:asciiTheme="minorEastAsia" w:hAnsiTheme="minorEastAsia" w:eastAsiaTheme="minorEastAsia"/>
          <w:sz w:val="32"/>
        </w:rPr>
        <w:t>（二）竞赛任务。</w:t>
      </w:r>
      <w:r>
        <w:rPr>
          <w:rFonts w:hint="eastAsia" w:cs="仿宋" w:asciiTheme="minorEastAsia" w:hAnsiTheme="minorEastAsia" w:eastAsiaTheme="minorEastAsia"/>
          <w:b w:val="0"/>
          <w:bCs w:val="0"/>
          <w:sz w:val="32"/>
        </w:rPr>
        <w:t>整个场地中将放置8个任务点，其中任务分别为：2个“环保卫士”任务点，2个“神奇出租车”任务点，1个“急救先锋”任务点，1个“外卖骑手”任务点，1个“集装箱码头”任务点，1个“道路工程队”任务点。不同任务对应不同分值，选手可根据自己的策略判断选取任务点并执行任务。</w:t>
      </w:r>
    </w:p>
    <w:p>
      <w:pPr>
        <w:ind w:firstLine="648" w:firstLineChars="200"/>
        <w:rPr>
          <w:rFonts w:cs="仿宋" w:asciiTheme="minorEastAsia" w:hAnsiTheme="minorEastAsia" w:eastAsiaTheme="minorEastAsia"/>
          <w:spacing w:val="2"/>
          <w:sz w:val="32"/>
          <w:szCs w:val="32"/>
        </w:rPr>
      </w:pPr>
      <w:r>
        <w:rPr>
          <w:rFonts w:hint="eastAsia" w:cs="仿宋" w:asciiTheme="minorEastAsia" w:hAnsiTheme="minorEastAsia" w:eastAsiaTheme="minorEastAsia"/>
          <w:spacing w:val="2"/>
          <w:sz w:val="32"/>
          <w:szCs w:val="32"/>
        </w:rPr>
        <w:t>1任务：环保卫士</w:t>
      </w:r>
    </w:p>
    <w:p>
      <w:pPr>
        <w:ind w:firstLine="640" w:firstLineChars="200"/>
        <w:jc w:val="center"/>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drawing>
          <wp:inline distT="0" distB="0" distL="0" distR="0">
            <wp:extent cx="1483995" cy="1580515"/>
            <wp:effectExtent l="0" t="0" r="1905" b="63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6"/>
                    <a:stretch>
                      <a:fillRect/>
                    </a:stretch>
                  </pic:blipFill>
                  <pic:spPr>
                    <a:xfrm>
                      <a:off x="0" y="0"/>
                      <a:ext cx="1493514" cy="1590350"/>
                    </a:xfrm>
                    <a:prstGeom prst="rect">
                      <a:avLst/>
                    </a:prstGeom>
                  </pic:spPr>
                </pic:pic>
              </a:graphicData>
            </a:graphic>
          </wp:inline>
        </w:drawing>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整个场地将放置2个垃圾桶，放置位置距离道路边缘8cm，智能车需前往街道中的垃圾桶放置区域，检测垃圾桶状态并区分垃圾桶类型，红色垃圾桶为“有害垃圾”，蓝色垃圾桶为“可回收垃圾”，将垃圾桶逐一回收，即将垃圾桶抓起并离开垃圾桶放置区域。并合理投放至相应的垃圾回收站中。</w:t>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智能车到达垃圾桶放置区域旁的道路中，如下图红色标记框的区域，并将摄像头朝向垃圾桶即为完成垃圾桶检测。</w:t>
      </w:r>
    </w:p>
    <w:p>
      <w:pPr>
        <w:ind w:firstLine="640" w:firstLineChars="200"/>
        <w:jc w:val="center"/>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drawing>
          <wp:inline distT="0" distB="0" distL="0" distR="0">
            <wp:extent cx="1668145" cy="1508125"/>
            <wp:effectExtent l="0" t="0" r="8255"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
                    <a:stretch>
                      <a:fillRect/>
                    </a:stretch>
                  </pic:blipFill>
                  <pic:spPr>
                    <a:xfrm>
                      <a:off x="0" y="0"/>
                      <a:ext cx="1681725" cy="1520104"/>
                    </a:xfrm>
                    <a:prstGeom prst="rect">
                      <a:avLst/>
                    </a:prstGeom>
                  </pic:spPr>
                </pic:pic>
              </a:graphicData>
            </a:graphic>
          </wp:inline>
        </w:drawing>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智能车将垃圾桶通过机器臂回收取走，并离开垃圾桶放置区域，区域范围如下图红色标记框范围所示，取走后视为完成回收垃圾桶。</w:t>
      </w:r>
    </w:p>
    <w:p>
      <w:pPr>
        <w:ind w:firstLine="640" w:firstLineChars="200"/>
        <w:jc w:val="center"/>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drawing>
          <wp:inline distT="0" distB="0" distL="0" distR="0">
            <wp:extent cx="1466215" cy="1461135"/>
            <wp:effectExtent l="0" t="0" r="635" b="571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8"/>
                    <a:stretch>
                      <a:fillRect/>
                    </a:stretch>
                  </pic:blipFill>
                  <pic:spPr>
                    <a:xfrm>
                      <a:off x="0" y="0"/>
                      <a:ext cx="1475585" cy="1470615"/>
                    </a:xfrm>
                    <a:prstGeom prst="rect">
                      <a:avLst/>
                    </a:prstGeom>
                  </pic:spPr>
                </pic:pic>
              </a:graphicData>
            </a:graphic>
          </wp:inline>
        </w:drawing>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智能车将垃圾桶成功投放入垃圾回收站范围中且投放后垃圾桶垂直投影不超过垃圾回收站范围，垃圾回收站范围如下图红色标记框范围所示，视为完成垃圾桶投放。垃圾回收站范围尺寸为20cm*44cm。垃圾回收站分为“有害垃圾”和“可回收垃圾”两个区域，每个区域占总区域的一半，尺寸为20cm*22cm。将蓝色“可回收垃圾桶”投放入“可回收物”区域以及将红色“有害垃圾桶”投放入“有害垃圾”区域，则视为正确投放入垃圾回收站中。如果因后续投放的垃圾桶导致先去投放的垃圾桶脱离垃圾回收站，则先去投放的垃圾桶不得分。</w:t>
      </w:r>
    </w:p>
    <w:p>
      <w:pPr>
        <w:ind w:firstLine="640" w:firstLineChars="200"/>
        <w:jc w:val="center"/>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drawing>
          <wp:inline distT="0" distB="0" distL="0" distR="0">
            <wp:extent cx="942975" cy="657860"/>
            <wp:effectExtent l="0" t="0" r="9525"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9"/>
                    <a:stretch>
                      <a:fillRect/>
                    </a:stretch>
                  </pic:blipFill>
                  <pic:spPr>
                    <a:xfrm>
                      <a:off x="0" y="0"/>
                      <a:ext cx="956037" cy="666798"/>
                    </a:xfrm>
                    <a:prstGeom prst="rect">
                      <a:avLst/>
                    </a:prstGeom>
                  </pic:spPr>
                </pic:pic>
              </a:graphicData>
            </a:graphic>
          </wp:inline>
        </w:drawing>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垃圾桶尺寸如下图所示</w:t>
      </w:r>
    </w:p>
    <w:p>
      <w:pPr>
        <w:ind w:firstLine="640" w:firstLineChars="200"/>
        <w:jc w:val="center"/>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drawing>
          <wp:inline distT="0" distB="0" distL="0" distR="0">
            <wp:extent cx="1614805" cy="1576070"/>
            <wp:effectExtent l="0" t="0" r="4445" b="508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0"/>
                    <a:stretch>
                      <a:fillRect/>
                    </a:stretch>
                  </pic:blipFill>
                  <pic:spPr>
                    <a:xfrm>
                      <a:off x="0" y="0"/>
                      <a:ext cx="1638952" cy="1599520"/>
                    </a:xfrm>
                    <a:prstGeom prst="rect">
                      <a:avLst/>
                    </a:prstGeom>
                  </pic:spPr>
                </pic:pic>
              </a:graphicData>
            </a:graphic>
          </wp:inline>
        </w:drawing>
      </w:r>
    </w:p>
    <w:tbl>
      <w:tblPr>
        <w:tblStyle w:val="16"/>
        <w:tblW w:w="0" w:type="auto"/>
        <w:tblInd w:w="3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941"/>
        <w:gridCol w:w="19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8854" w:type="dxa"/>
            <w:gridSpan w:val="2"/>
          </w:tcPr>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任务与得分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6941" w:type="dxa"/>
          </w:tcPr>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得分标准</w:t>
            </w:r>
          </w:p>
        </w:tc>
        <w:tc>
          <w:tcPr>
            <w:tcW w:w="1913" w:type="dxa"/>
          </w:tcPr>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6941" w:type="dxa"/>
          </w:tcPr>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每检测一个垃圾桶</w:t>
            </w:r>
          </w:p>
        </w:tc>
        <w:tc>
          <w:tcPr>
            <w:tcW w:w="1913" w:type="dxa"/>
          </w:tcPr>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6941" w:type="dxa"/>
          </w:tcPr>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每回收1个垃圾桶</w:t>
            </w:r>
          </w:p>
        </w:tc>
        <w:tc>
          <w:tcPr>
            <w:tcW w:w="1913" w:type="dxa"/>
          </w:tcPr>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10*2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6941" w:type="dxa"/>
          </w:tcPr>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每将1个垃圾桶投放入垃圾回收站中</w:t>
            </w:r>
          </w:p>
        </w:tc>
        <w:tc>
          <w:tcPr>
            <w:tcW w:w="1913" w:type="dxa"/>
          </w:tcPr>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10*2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6941" w:type="dxa"/>
          </w:tcPr>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每将1个垃圾桶投放入正确垃圾回收站中</w:t>
            </w:r>
          </w:p>
        </w:tc>
        <w:tc>
          <w:tcPr>
            <w:tcW w:w="1913" w:type="dxa"/>
          </w:tcPr>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5*2</w:t>
            </w:r>
          </w:p>
        </w:tc>
      </w:tr>
    </w:tbl>
    <w:p>
      <w:pPr>
        <w:ind w:firstLine="640" w:firstLineChars="200"/>
        <w:rPr>
          <w:rFonts w:cs="仿宋" w:asciiTheme="minorEastAsia" w:hAnsiTheme="minorEastAsia" w:eastAsiaTheme="minorEastAsia"/>
          <w:sz w:val="32"/>
          <w:szCs w:val="32"/>
        </w:rPr>
      </w:pP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2任务：神奇出租车</w:t>
      </w:r>
    </w:p>
    <w:p>
      <w:pPr>
        <w:ind w:firstLine="640" w:firstLineChars="200"/>
        <w:jc w:val="center"/>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drawing>
          <wp:inline distT="0" distB="0" distL="0" distR="0">
            <wp:extent cx="1685290" cy="168529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1"/>
                    <a:stretch>
                      <a:fillRect/>
                    </a:stretch>
                  </pic:blipFill>
                  <pic:spPr>
                    <a:xfrm>
                      <a:off x="0" y="0"/>
                      <a:ext cx="1692704" cy="1692704"/>
                    </a:xfrm>
                    <a:prstGeom prst="rect">
                      <a:avLst/>
                    </a:prstGeom>
                  </pic:spPr>
                </pic:pic>
              </a:graphicData>
            </a:graphic>
          </wp:inline>
        </w:drawing>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整个场地将存在2个神奇出租车任务点，每个任务点将在比赛时随机挑选放置一个相邻目的地图片，智能车需先前往出租车接客点，即全车投影进入如下红色标记框的范围中。</w:t>
      </w:r>
    </w:p>
    <w:p>
      <w:pPr>
        <w:ind w:firstLine="640" w:firstLineChars="200"/>
        <w:jc w:val="center"/>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drawing>
          <wp:inline distT="0" distB="0" distL="0" distR="0">
            <wp:extent cx="1693545" cy="1666240"/>
            <wp:effectExtent l="0" t="0" r="190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2"/>
                    <a:stretch>
                      <a:fillRect/>
                    </a:stretch>
                  </pic:blipFill>
                  <pic:spPr>
                    <a:xfrm>
                      <a:off x="0" y="0"/>
                      <a:ext cx="1707646" cy="1680039"/>
                    </a:xfrm>
                    <a:prstGeom prst="rect">
                      <a:avLst/>
                    </a:prstGeom>
                  </pic:spPr>
                </pic:pic>
              </a:graphicData>
            </a:graphic>
          </wp:inline>
        </w:drawing>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车头朝向接送目标，智能车指示灯点亮1秒，智能车指示灯在点亮时不得移动。完成如上动作视为接到乘客。在此过程中需识别乘客所需前往的目的地。可能前往的目的地图片如下图所示。</w:t>
      </w:r>
    </w:p>
    <w:p>
      <w:pPr>
        <w:ind w:firstLine="640" w:firstLineChars="200"/>
        <w:jc w:val="center"/>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drawing>
          <wp:inline distT="0" distB="0" distL="0" distR="0">
            <wp:extent cx="3900805" cy="3408680"/>
            <wp:effectExtent l="0" t="0" r="4445" b="127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3"/>
                    <a:stretch>
                      <a:fillRect/>
                    </a:stretch>
                  </pic:blipFill>
                  <pic:spPr>
                    <a:xfrm>
                      <a:off x="0" y="0"/>
                      <a:ext cx="3910478" cy="3417493"/>
                    </a:xfrm>
                    <a:prstGeom prst="rect">
                      <a:avLst/>
                    </a:prstGeom>
                  </pic:spPr>
                </pic:pic>
              </a:graphicData>
            </a:graphic>
          </wp:inline>
        </w:drawing>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接到乘客后需直接前往乘客所需到达的目的地，例如前往医院，即全车投影进入如下红色标记框范围内。</w:t>
      </w:r>
    </w:p>
    <w:p>
      <w:pPr>
        <w:ind w:firstLine="640" w:firstLineChars="200"/>
        <w:jc w:val="center"/>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drawing>
          <wp:inline distT="0" distB="0" distL="0" distR="0">
            <wp:extent cx="2230755" cy="967740"/>
            <wp:effectExtent l="0" t="0" r="0" b="381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4"/>
                    <a:stretch>
                      <a:fillRect/>
                    </a:stretch>
                  </pic:blipFill>
                  <pic:spPr>
                    <a:xfrm>
                      <a:off x="0" y="0"/>
                      <a:ext cx="2237737" cy="970870"/>
                    </a:xfrm>
                    <a:prstGeom prst="rect">
                      <a:avLst/>
                    </a:prstGeom>
                  </pic:spPr>
                </pic:pic>
              </a:graphicData>
            </a:graphic>
          </wp:inline>
        </w:drawing>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智能车指示灯点亮1秒，智能车指示灯在点亮时不得移动。完成如上动作视为将乘客送达目的地。若在送达目的地前执行其他任务，则视为未能将乘客送达目的地。</w:t>
      </w:r>
    </w:p>
    <w:tbl>
      <w:tblPr>
        <w:tblStyle w:val="16"/>
        <w:tblW w:w="0" w:type="auto"/>
        <w:tblInd w:w="4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941"/>
        <w:gridCol w:w="17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04" w:type="dxa"/>
            <w:gridSpan w:val="2"/>
          </w:tcPr>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任务与得分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41" w:type="dxa"/>
          </w:tcPr>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得分标准</w:t>
            </w:r>
          </w:p>
        </w:tc>
        <w:tc>
          <w:tcPr>
            <w:tcW w:w="1763" w:type="dxa"/>
          </w:tcPr>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41" w:type="dxa"/>
          </w:tcPr>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完成接到乘客动作</w:t>
            </w:r>
          </w:p>
        </w:tc>
        <w:tc>
          <w:tcPr>
            <w:tcW w:w="1763" w:type="dxa"/>
          </w:tcPr>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41" w:type="dxa"/>
          </w:tcPr>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正确识别目的地</w:t>
            </w:r>
          </w:p>
        </w:tc>
        <w:tc>
          <w:tcPr>
            <w:tcW w:w="1763" w:type="dxa"/>
          </w:tcPr>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941" w:type="dxa"/>
          </w:tcPr>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将乘客送达目的地</w:t>
            </w:r>
          </w:p>
        </w:tc>
        <w:tc>
          <w:tcPr>
            <w:tcW w:w="1763" w:type="dxa"/>
          </w:tcPr>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10*2</w:t>
            </w:r>
          </w:p>
        </w:tc>
      </w:tr>
    </w:tbl>
    <w:p>
      <w:pPr>
        <w:ind w:firstLine="640" w:firstLineChars="200"/>
        <w:rPr>
          <w:rFonts w:cs="仿宋" w:asciiTheme="minorEastAsia" w:hAnsiTheme="minorEastAsia" w:eastAsiaTheme="minorEastAsia"/>
          <w:sz w:val="32"/>
          <w:szCs w:val="32"/>
        </w:rPr>
      </w:pP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3任务：急救先锋</w:t>
      </w:r>
    </w:p>
    <w:p>
      <w:pPr>
        <w:ind w:firstLine="640" w:firstLineChars="200"/>
        <w:jc w:val="center"/>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drawing>
          <wp:inline distT="0" distB="0" distL="0" distR="0">
            <wp:extent cx="1390015" cy="1834515"/>
            <wp:effectExtent l="0" t="0" r="63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5"/>
                    <a:stretch>
                      <a:fillRect/>
                    </a:stretch>
                  </pic:blipFill>
                  <pic:spPr>
                    <a:xfrm>
                      <a:off x="0" y="0"/>
                      <a:ext cx="1399581" cy="1846782"/>
                    </a:xfrm>
                    <a:prstGeom prst="rect">
                      <a:avLst/>
                    </a:prstGeom>
                  </pic:spPr>
                </pic:pic>
              </a:graphicData>
            </a:graphic>
          </wp:inline>
        </w:drawing>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整个场地中将存在1个医疗补给箱，放置位置距离道路边缘8cm，智能车需前往急救先锋区域，检测医疗补给箱状态并将医疗补给箱回收，即将医疗补给箱抓起并离开急救先锋区域。并平稳投放至医院中。</w:t>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智能车到达急救先锋区域旁的道路中，如下图红色标记框的区域，并将摄像头朝向医疗补给箱即为完成医疗补给箱检测。</w:t>
      </w:r>
    </w:p>
    <w:p>
      <w:pPr>
        <w:ind w:firstLine="640" w:firstLineChars="200"/>
        <w:jc w:val="center"/>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drawing>
          <wp:inline distT="0" distB="0" distL="0" distR="0">
            <wp:extent cx="1804670" cy="1430020"/>
            <wp:effectExtent l="0" t="0" r="508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6"/>
                    <a:stretch>
                      <a:fillRect/>
                    </a:stretch>
                  </pic:blipFill>
                  <pic:spPr>
                    <a:xfrm>
                      <a:off x="0" y="0"/>
                      <a:ext cx="1816173" cy="1439231"/>
                    </a:xfrm>
                    <a:prstGeom prst="rect">
                      <a:avLst/>
                    </a:prstGeom>
                  </pic:spPr>
                </pic:pic>
              </a:graphicData>
            </a:graphic>
          </wp:inline>
        </w:drawing>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智能车将医疗补给箱通过机器臂回收取走，并离开急救先锋区域，区域范围如下图红色标记框范围所示，取走后视为完成回收医疗补给箱。</w:t>
      </w:r>
    </w:p>
    <w:p>
      <w:pPr>
        <w:ind w:firstLine="640" w:firstLineChars="200"/>
        <w:jc w:val="center"/>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drawing>
          <wp:inline distT="0" distB="0" distL="0" distR="0">
            <wp:extent cx="1389380" cy="1164590"/>
            <wp:effectExtent l="0" t="0" r="127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7"/>
                    <a:stretch>
                      <a:fillRect/>
                    </a:stretch>
                  </pic:blipFill>
                  <pic:spPr>
                    <a:xfrm>
                      <a:off x="0" y="0"/>
                      <a:ext cx="1397719" cy="1172161"/>
                    </a:xfrm>
                    <a:prstGeom prst="rect">
                      <a:avLst/>
                    </a:prstGeom>
                  </pic:spPr>
                </pic:pic>
              </a:graphicData>
            </a:graphic>
          </wp:inline>
        </w:drawing>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智能车将医疗补给箱成功投放入医院范围中且投放后医疗补给箱垂直投影不超过医院范围，医院范围如下图红色标记框范围所示，视为完成医疗补给箱投放。医院范围尺寸为20cm*44cm。</w:t>
      </w:r>
    </w:p>
    <w:p>
      <w:pPr>
        <w:ind w:firstLine="640" w:firstLineChars="200"/>
        <w:jc w:val="center"/>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 xml:space="preserve"> </w:t>
      </w:r>
      <w:r>
        <w:rPr>
          <w:rFonts w:hint="eastAsia" w:cs="仿宋" w:asciiTheme="minorEastAsia" w:hAnsiTheme="minorEastAsia" w:eastAsiaTheme="minorEastAsia"/>
          <w:sz w:val="32"/>
          <w:szCs w:val="32"/>
        </w:rPr>
        <w:drawing>
          <wp:inline distT="0" distB="0" distL="0" distR="0">
            <wp:extent cx="2286000" cy="931545"/>
            <wp:effectExtent l="0" t="0" r="0" b="190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8"/>
                    <a:stretch>
                      <a:fillRect/>
                    </a:stretch>
                  </pic:blipFill>
                  <pic:spPr>
                    <a:xfrm>
                      <a:off x="0" y="0"/>
                      <a:ext cx="2307009" cy="940121"/>
                    </a:xfrm>
                    <a:prstGeom prst="rect">
                      <a:avLst/>
                    </a:prstGeom>
                  </pic:spPr>
                </pic:pic>
              </a:graphicData>
            </a:graphic>
          </wp:inline>
        </w:drawing>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医疗补给箱尺寸如下图所示</w:t>
      </w:r>
    </w:p>
    <w:p>
      <w:pPr>
        <w:ind w:firstLine="640" w:firstLineChars="200"/>
        <w:jc w:val="center"/>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drawing>
          <wp:inline distT="0" distB="0" distL="0" distR="0">
            <wp:extent cx="1846580" cy="1785620"/>
            <wp:effectExtent l="0" t="0" r="1270" b="508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9"/>
                    <a:stretch>
                      <a:fillRect/>
                    </a:stretch>
                  </pic:blipFill>
                  <pic:spPr>
                    <a:xfrm>
                      <a:off x="0" y="0"/>
                      <a:ext cx="1851466" cy="1790652"/>
                    </a:xfrm>
                    <a:prstGeom prst="rect">
                      <a:avLst/>
                    </a:prstGeom>
                  </pic:spPr>
                </pic:pic>
              </a:graphicData>
            </a:graphic>
          </wp:inline>
        </w:drawing>
      </w:r>
    </w:p>
    <w:p>
      <w:pPr>
        <w:ind w:firstLine="640" w:firstLineChars="200"/>
        <w:jc w:val="center"/>
        <w:rPr>
          <w:rFonts w:cs="仿宋" w:asciiTheme="minorEastAsia" w:hAnsiTheme="minorEastAsia" w:eastAsiaTheme="minorEastAsia"/>
          <w:sz w:val="32"/>
          <w:szCs w:val="32"/>
        </w:rPr>
      </w:pPr>
    </w:p>
    <w:tbl>
      <w:tblPr>
        <w:tblStyle w:val="16"/>
        <w:tblW w:w="8296" w:type="dxa"/>
        <w:tblInd w:w="8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941"/>
        <w:gridCol w:w="13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96" w:type="dxa"/>
            <w:gridSpan w:val="2"/>
          </w:tcPr>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任务与得分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41" w:type="dxa"/>
          </w:tcPr>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得分标准</w:t>
            </w:r>
          </w:p>
        </w:tc>
        <w:tc>
          <w:tcPr>
            <w:tcW w:w="1355" w:type="dxa"/>
          </w:tcPr>
          <w:p>
            <w:pPr>
              <w:ind w:firstLine="320" w:firstLineChars="1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41" w:type="dxa"/>
          </w:tcPr>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完成检测医疗补给箱</w:t>
            </w:r>
          </w:p>
        </w:tc>
        <w:tc>
          <w:tcPr>
            <w:tcW w:w="1355" w:type="dxa"/>
          </w:tcPr>
          <w:p>
            <w:pPr>
              <w:ind w:firstLine="320" w:firstLineChars="1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41" w:type="dxa"/>
          </w:tcPr>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接收医疗补给箱</w:t>
            </w:r>
          </w:p>
        </w:tc>
        <w:tc>
          <w:tcPr>
            <w:tcW w:w="1355" w:type="dxa"/>
          </w:tcPr>
          <w:p>
            <w:pPr>
              <w:ind w:firstLine="320" w:firstLineChars="1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41" w:type="dxa"/>
          </w:tcPr>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将医疗补给箱送至医院</w:t>
            </w:r>
          </w:p>
        </w:tc>
        <w:tc>
          <w:tcPr>
            <w:tcW w:w="1355" w:type="dxa"/>
          </w:tcPr>
          <w:p>
            <w:pPr>
              <w:ind w:firstLine="320" w:firstLineChars="1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41" w:type="dxa"/>
          </w:tcPr>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送至医院且医疗补给箱不倒下</w:t>
            </w:r>
          </w:p>
        </w:tc>
        <w:tc>
          <w:tcPr>
            <w:tcW w:w="1355" w:type="dxa"/>
          </w:tcPr>
          <w:p>
            <w:pPr>
              <w:ind w:firstLine="320" w:firstLineChars="1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5</w:t>
            </w:r>
          </w:p>
        </w:tc>
      </w:tr>
    </w:tbl>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4任务：外卖骑手</w:t>
      </w:r>
    </w:p>
    <w:p>
      <w:pPr>
        <w:ind w:firstLine="640" w:firstLineChars="200"/>
        <w:jc w:val="center"/>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drawing>
          <wp:inline distT="0" distB="0" distL="0" distR="0">
            <wp:extent cx="1138555" cy="1568450"/>
            <wp:effectExtent l="0" t="0" r="4445"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0"/>
                    <a:stretch>
                      <a:fillRect/>
                    </a:stretch>
                  </pic:blipFill>
                  <pic:spPr>
                    <a:xfrm>
                      <a:off x="0" y="0"/>
                      <a:ext cx="1142849" cy="1573984"/>
                    </a:xfrm>
                    <a:prstGeom prst="rect">
                      <a:avLst/>
                    </a:prstGeom>
                  </pic:spPr>
                </pic:pic>
              </a:graphicData>
            </a:graphic>
          </wp:inline>
        </w:drawing>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整个场地中将存在1个餐厅，餐厅中存放着1份待取的外卖盒，放置位置距离道路边缘8cm，智能车需前往餐厅区域，检测外卖盒状态并将外卖盒回收，即将外卖盒抓起并离开餐厅区域。并平稳投放至学校中。</w:t>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智能车到达餐厅区域旁的道路中，如下图红色标记框的区域，并将摄像头朝向外卖盒即为完成外卖盒检测。</w:t>
      </w:r>
    </w:p>
    <w:p>
      <w:pPr>
        <w:ind w:firstLine="640" w:firstLineChars="200"/>
        <w:jc w:val="center"/>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drawing>
          <wp:inline distT="0" distB="0" distL="0" distR="0">
            <wp:extent cx="2082800" cy="171640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1"/>
                    <a:stretch>
                      <a:fillRect/>
                    </a:stretch>
                  </pic:blipFill>
                  <pic:spPr>
                    <a:xfrm>
                      <a:off x="0" y="0"/>
                      <a:ext cx="2090203" cy="1722804"/>
                    </a:xfrm>
                    <a:prstGeom prst="rect">
                      <a:avLst/>
                    </a:prstGeom>
                  </pic:spPr>
                </pic:pic>
              </a:graphicData>
            </a:graphic>
          </wp:inline>
        </w:drawing>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智能车将外卖盒成功投放入学校范围中且投放后外卖盒垂直投影不超过学校范围，学校范围如下图红色标记框范围所示，视为完成外卖盒投放。学校范围尺寸为20cm*44cm。</w:t>
      </w:r>
    </w:p>
    <w:p>
      <w:pPr>
        <w:ind w:firstLine="640" w:firstLineChars="200"/>
        <w:jc w:val="center"/>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 xml:space="preserve"> </w:t>
      </w:r>
      <w:r>
        <w:rPr>
          <w:rFonts w:hint="eastAsia" w:cs="仿宋" w:asciiTheme="minorEastAsia" w:hAnsiTheme="minorEastAsia" w:eastAsiaTheme="minorEastAsia"/>
          <w:sz w:val="32"/>
          <w:szCs w:val="32"/>
        </w:rPr>
        <w:drawing>
          <wp:inline distT="0" distB="0" distL="0" distR="0">
            <wp:extent cx="3176905" cy="1276350"/>
            <wp:effectExtent l="0" t="0" r="4445"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2"/>
                    <a:stretch>
                      <a:fillRect/>
                    </a:stretch>
                  </pic:blipFill>
                  <pic:spPr>
                    <a:xfrm>
                      <a:off x="0" y="0"/>
                      <a:ext cx="3207010" cy="1288662"/>
                    </a:xfrm>
                    <a:prstGeom prst="rect">
                      <a:avLst/>
                    </a:prstGeom>
                  </pic:spPr>
                </pic:pic>
              </a:graphicData>
            </a:graphic>
          </wp:inline>
        </w:drawing>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外卖盒尺寸如下图所示</w:t>
      </w:r>
    </w:p>
    <w:p>
      <w:pPr>
        <w:jc w:val="center"/>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drawing>
          <wp:inline distT="0" distB="0" distL="0" distR="0">
            <wp:extent cx="2597150" cy="2245360"/>
            <wp:effectExtent l="0" t="0" r="0" b="254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3"/>
                    <a:stretch>
                      <a:fillRect/>
                    </a:stretch>
                  </pic:blipFill>
                  <pic:spPr>
                    <a:xfrm>
                      <a:off x="0" y="0"/>
                      <a:ext cx="2603210" cy="2250604"/>
                    </a:xfrm>
                    <a:prstGeom prst="rect">
                      <a:avLst/>
                    </a:prstGeom>
                  </pic:spPr>
                </pic:pic>
              </a:graphicData>
            </a:graphic>
          </wp:inline>
        </w:drawing>
      </w:r>
    </w:p>
    <w:tbl>
      <w:tblPr>
        <w:tblStyle w:val="16"/>
        <w:tblW w:w="806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05"/>
        <w:gridCol w:w="13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60" w:type="dxa"/>
            <w:gridSpan w:val="2"/>
          </w:tcPr>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任务与得分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05" w:type="dxa"/>
          </w:tcPr>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得分标准</w:t>
            </w:r>
          </w:p>
        </w:tc>
        <w:tc>
          <w:tcPr>
            <w:tcW w:w="1355" w:type="dxa"/>
          </w:tcPr>
          <w:p>
            <w:pPr>
              <w:ind w:firstLine="320" w:firstLineChars="1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05" w:type="dxa"/>
          </w:tcPr>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完成检测外卖盒</w:t>
            </w:r>
          </w:p>
        </w:tc>
        <w:tc>
          <w:tcPr>
            <w:tcW w:w="1355" w:type="dxa"/>
          </w:tcPr>
          <w:p>
            <w:pPr>
              <w:ind w:firstLine="320" w:firstLineChars="1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05" w:type="dxa"/>
          </w:tcPr>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接收外卖盒</w:t>
            </w:r>
          </w:p>
        </w:tc>
        <w:tc>
          <w:tcPr>
            <w:tcW w:w="1355" w:type="dxa"/>
          </w:tcPr>
          <w:p>
            <w:pPr>
              <w:ind w:firstLine="320" w:firstLineChars="1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05" w:type="dxa"/>
          </w:tcPr>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将外卖盒送至学校</w:t>
            </w:r>
          </w:p>
        </w:tc>
        <w:tc>
          <w:tcPr>
            <w:tcW w:w="1355" w:type="dxa"/>
          </w:tcPr>
          <w:p>
            <w:pPr>
              <w:ind w:firstLine="320" w:firstLineChars="1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05" w:type="dxa"/>
          </w:tcPr>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送至学校且外卖盒不打翻</w:t>
            </w:r>
          </w:p>
        </w:tc>
        <w:tc>
          <w:tcPr>
            <w:tcW w:w="1355" w:type="dxa"/>
          </w:tcPr>
          <w:p>
            <w:pPr>
              <w:ind w:firstLine="320" w:firstLineChars="1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5</w:t>
            </w:r>
          </w:p>
        </w:tc>
      </w:tr>
    </w:tbl>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5任务：道路工程队</w:t>
      </w:r>
    </w:p>
    <w:p>
      <w:pPr>
        <w:ind w:firstLine="640" w:firstLineChars="200"/>
        <w:jc w:val="center"/>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drawing>
          <wp:inline distT="0" distB="0" distL="0" distR="0">
            <wp:extent cx="1659255" cy="22860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4"/>
                    <a:stretch>
                      <a:fillRect/>
                    </a:stretch>
                  </pic:blipFill>
                  <pic:spPr>
                    <a:xfrm>
                      <a:off x="0" y="0"/>
                      <a:ext cx="1681960" cy="2316474"/>
                    </a:xfrm>
                    <a:prstGeom prst="rect">
                      <a:avLst/>
                    </a:prstGeom>
                  </pic:spPr>
                </pic:pic>
              </a:graphicData>
            </a:graphic>
          </wp:inline>
        </w:drawing>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整个场地将存在1个道路施工点，智能车需前往任务点，检测工程装置并将工</w:t>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程装置合理打开即为完成该任务。工程装置共有两个，放置在施工标志左右两侧，距离道路边缘8cm。</w:t>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智能车到达道路施工区域旁的道路中，如下图红色标记框的区域，并将摄像头朝向施工标志即为完成工程装置检测。同时识别所需打开的工程装置。</w:t>
      </w:r>
    </w:p>
    <w:p>
      <w:pPr>
        <w:ind w:firstLine="640" w:firstLineChars="200"/>
        <w:jc w:val="center"/>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 xml:space="preserve"> </w:t>
      </w:r>
      <w:r>
        <w:rPr>
          <w:rFonts w:hint="eastAsia" w:cs="仿宋" w:asciiTheme="minorEastAsia" w:hAnsiTheme="minorEastAsia" w:eastAsiaTheme="minorEastAsia"/>
          <w:sz w:val="32"/>
          <w:szCs w:val="32"/>
        </w:rPr>
        <w:drawing>
          <wp:inline distT="0" distB="0" distL="0" distR="0">
            <wp:extent cx="1879600" cy="1454785"/>
            <wp:effectExtent l="0" t="0" r="635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5"/>
                    <a:stretch>
                      <a:fillRect/>
                    </a:stretch>
                  </pic:blipFill>
                  <pic:spPr>
                    <a:xfrm>
                      <a:off x="0" y="0"/>
                      <a:ext cx="1886591" cy="1460444"/>
                    </a:xfrm>
                    <a:prstGeom prst="rect">
                      <a:avLst/>
                    </a:prstGeom>
                  </pic:spPr>
                </pic:pic>
              </a:graphicData>
            </a:graphic>
          </wp:inline>
        </w:drawing>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工程装置在默认状态下将如下图所示</w:t>
      </w:r>
    </w:p>
    <w:p>
      <w:pPr>
        <w:ind w:firstLine="640" w:firstLineChars="200"/>
        <w:jc w:val="center"/>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drawing>
          <wp:inline distT="0" distB="0" distL="0" distR="0">
            <wp:extent cx="2321560" cy="1305560"/>
            <wp:effectExtent l="0" t="0" r="2540" b="889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338838" cy="1315578"/>
                    </a:xfrm>
                    <a:prstGeom prst="rect">
                      <a:avLst/>
                    </a:prstGeom>
                    <a:noFill/>
                    <a:ln>
                      <a:noFill/>
                    </a:ln>
                  </pic:spPr>
                </pic:pic>
              </a:graphicData>
            </a:graphic>
          </wp:inline>
        </w:drawing>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智能车需通过机械臂将施工标识所指示的装置其拨杆拨动到另一侧，如下图状态</w:t>
      </w:r>
    </w:p>
    <w:p>
      <w:pPr>
        <w:ind w:firstLine="640" w:firstLineChars="200"/>
        <w:jc w:val="center"/>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drawing>
          <wp:inline distT="0" distB="0" distL="0" distR="0">
            <wp:extent cx="2428240" cy="1365885"/>
            <wp:effectExtent l="0" t="0" r="0" b="571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36000" cy="1370523"/>
                    </a:xfrm>
                    <a:prstGeom prst="rect">
                      <a:avLst/>
                    </a:prstGeom>
                    <a:noFill/>
                    <a:ln>
                      <a:noFill/>
                    </a:ln>
                  </pic:spPr>
                </pic:pic>
              </a:graphicData>
            </a:graphic>
          </wp:inline>
        </w:drawing>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工程装置尺寸如下图所示</w:t>
      </w:r>
    </w:p>
    <w:p>
      <w:pPr>
        <w:ind w:firstLine="640" w:firstLineChars="200"/>
        <w:jc w:val="center"/>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drawing>
          <wp:inline distT="0" distB="0" distL="0" distR="0">
            <wp:extent cx="3027680" cy="1843405"/>
            <wp:effectExtent l="0" t="0" r="1270" b="444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28"/>
                    <a:stretch>
                      <a:fillRect/>
                    </a:stretch>
                  </pic:blipFill>
                  <pic:spPr>
                    <a:xfrm>
                      <a:off x="0" y="0"/>
                      <a:ext cx="3047184" cy="1855143"/>
                    </a:xfrm>
                    <a:prstGeom prst="rect">
                      <a:avLst/>
                    </a:prstGeom>
                  </pic:spPr>
                </pic:pic>
              </a:graphicData>
            </a:graphic>
          </wp:inline>
        </w:drawing>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施工标志如下图所示</w:t>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drawing>
          <wp:inline distT="0" distB="0" distL="0" distR="0">
            <wp:extent cx="4185920" cy="1904365"/>
            <wp:effectExtent l="0" t="0" r="5080" b="63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9"/>
                    <a:stretch>
                      <a:fillRect/>
                    </a:stretch>
                  </pic:blipFill>
                  <pic:spPr>
                    <a:xfrm>
                      <a:off x="0" y="0"/>
                      <a:ext cx="4191497" cy="1907426"/>
                    </a:xfrm>
                    <a:prstGeom prst="rect">
                      <a:avLst/>
                    </a:prstGeom>
                  </pic:spPr>
                </pic:pic>
              </a:graphicData>
            </a:graphic>
          </wp:inline>
        </w:drawing>
      </w:r>
    </w:p>
    <w:tbl>
      <w:tblPr>
        <w:tblStyle w:val="16"/>
        <w:tblpPr w:leftFromText="180" w:rightFromText="180" w:vertAnchor="page" w:horzAnchor="margin" w:tblpXSpec="center" w:tblpY="846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520"/>
        <w:gridCol w:w="13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75" w:type="dxa"/>
            <w:gridSpan w:val="2"/>
          </w:tcPr>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任务与得分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20" w:type="dxa"/>
          </w:tcPr>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得分标准</w:t>
            </w:r>
          </w:p>
        </w:tc>
        <w:tc>
          <w:tcPr>
            <w:tcW w:w="1355" w:type="dxa"/>
          </w:tcPr>
          <w:p>
            <w:pPr>
              <w:ind w:firstLine="320" w:firstLineChars="1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20" w:type="dxa"/>
          </w:tcPr>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完成检测工程装置</w:t>
            </w:r>
          </w:p>
        </w:tc>
        <w:tc>
          <w:tcPr>
            <w:tcW w:w="1355" w:type="dxa"/>
          </w:tcPr>
          <w:p>
            <w:pPr>
              <w:ind w:firstLine="320" w:firstLineChars="1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20" w:type="dxa"/>
          </w:tcPr>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打开正确工程装置</w:t>
            </w:r>
          </w:p>
        </w:tc>
        <w:tc>
          <w:tcPr>
            <w:tcW w:w="1355" w:type="dxa"/>
          </w:tcPr>
          <w:p>
            <w:pPr>
              <w:ind w:firstLine="320" w:firstLineChars="1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20" w:type="dxa"/>
          </w:tcPr>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正确识别施工标识</w:t>
            </w:r>
          </w:p>
        </w:tc>
        <w:tc>
          <w:tcPr>
            <w:tcW w:w="1355" w:type="dxa"/>
          </w:tcPr>
          <w:p>
            <w:pPr>
              <w:ind w:firstLine="320" w:firstLineChars="1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5</w:t>
            </w:r>
          </w:p>
        </w:tc>
      </w:tr>
    </w:tbl>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ab/>
      </w:r>
      <w:r>
        <w:rPr>
          <w:rFonts w:hint="eastAsia" w:cs="仿宋" w:asciiTheme="minorEastAsia" w:hAnsiTheme="minorEastAsia" w:eastAsiaTheme="minorEastAsia"/>
          <w:sz w:val="32"/>
          <w:szCs w:val="32"/>
        </w:rPr>
        <w:tab/>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6任务：集装箱码头</w:t>
      </w:r>
    </w:p>
    <w:p>
      <w:pPr>
        <w:ind w:firstLine="640" w:firstLineChars="200"/>
        <w:jc w:val="center"/>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drawing>
          <wp:inline distT="0" distB="0" distL="0" distR="0">
            <wp:extent cx="899160" cy="1235075"/>
            <wp:effectExtent l="0" t="0" r="0" b="317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0"/>
                    <a:stretch>
                      <a:fillRect/>
                    </a:stretch>
                  </pic:blipFill>
                  <pic:spPr>
                    <a:xfrm>
                      <a:off x="0" y="0"/>
                      <a:ext cx="905942" cy="1244306"/>
                    </a:xfrm>
                    <a:prstGeom prst="rect">
                      <a:avLst/>
                    </a:prstGeom>
                  </pic:spPr>
                </pic:pic>
              </a:graphicData>
            </a:graphic>
          </wp:inline>
        </w:drawing>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任务点中将存在3个集装箱，放置位置距离道路边缘8cm，集装箱上存在数字编号，集装箱将以随机顺序在左侧排列。右侧则为集装箱放置区，智能车需去往集装箱码头，检测集装箱并将3个集装箱在右侧的集装箱放置区中从左至右，从小到大排列。</w:t>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智能车到达集装箱码头区域旁的道路中，如下图红色标记框的区域，并将摄像头朝向集装箱即为完成集装箱检测。</w:t>
      </w:r>
    </w:p>
    <w:p>
      <w:pPr>
        <w:ind w:firstLine="640" w:firstLineChars="200"/>
        <w:jc w:val="center"/>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drawing>
          <wp:inline distT="0" distB="0" distL="0" distR="0">
            <wp:extent cx="2641600" cy="1992630"/>
            <wp:effectExtent l="0" t="0" r="6350" b="762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1"/>
                    <a:stretch>
                      <a:fillRect/>
                    </a:stretch>
                  </pic:blipFill>
                  <pic:spPr>
                    <a:xfrm>
                      <a:off x="0" y="0"/>
                      <a:ext cx="2650055" cy="1998778"/>
                    </a:xfrm>
                    <a:prstGeom prst="rect">
                      <a:avLst/>
                    </a:prstGeom>
                  </pic:spPr>
                </pic:pic>
              </a:graphicData>
            </a:graphic>
          </wp:inline>
        </w:drawing>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智能车将集装箱成功投放入集装箱放置区范围中且投放后集装箱垂直投影不超过集装箱放置区范围，集装箱放置区范围如下图红色标记框范围所示，视为完成集装箱投放。集装箱放置区范围尺寸为20cm*44cm。如果因后续放置的集装箱导致先前放置的集装箱脱离放置区，则先前放置的集装箱不得分。</w:t>
      </w:r>
    </w:p>
    <w:p>
      <w:pPr>
        <w:ind w:firstLine="640" w:firstLineChars="200"/>
        <w:jc w:val="center"/>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drawing>
          <wp:inline distT="0" distB="0" distL="0" distR="0">
            <wp:extent cx="2315210" cy="1851660"/>
            <wp:effectExtent l="0" t="0" r="889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2"/>
                    <a:stretch>
                      <a:fillRect/>
                    </a:stretch>
                  </pic:blipFill>
                  <pic:spPr>
                    <a:xfrm>
                      <a:off x="0" y="0"/>
                      <a:ext cx="2326587" cy="1860877"/>
                    </a:xfrm>
                    <a:prstGeom prst="rect">
                      <a:avLst/>
                    </a:prstGeom>
                  </pic:spPr>
                </pic:pic>
              </a:graphicData>
            </a:graphic>
          </wp:inline>
        </w:drawing>
      </w:r>
      <w:r>
        <w:rPr>
          <w:rFonts w:hint="eastAsia" w:cs="仿宋" w:asciiTheme="minorEastAsia" w:hAnsiTheme="minorEastAsia" w:eastAsiaTheme="minorEastAsia"/>
          <w:sz w:val="32"/>
          <w:szCs w:val="32"/>
        </w:rPr>
        <w:t xml:space="preserve"> </w:t>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集装箱尺寸如下图所示</w:t>
      </w:r>
    </w:p>
    <w:p>
      <w:pPr>
        <w:ind w:firstLine="640" w:firstLineChars="200"/>
        <w:jc w:val="center"/>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drawing>
          <wp:inline distT="0" distB="0" distL="0" distR="0">
            <wp:extent cx="1537335" cy="2056765"/>
            <wp:effectExtent l="0" t="0" r="5715" b="63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3"/>
                    <a:stretch>
                      <a:fillRect/>
                    </a:stretch>
                  </pic:blipFill>
                  <pic:spPr>
                    <a:xfrm>
                      <a:off x="0" y="0"/>
                      <a:ext cx="1545843" cy="2067741"/>
                    </a:xfrm>
                    <a:prstGeom prst="rect">
                      <a:avLst/>
                    </a:prstGeom>
                  </pic:spPr>
                </pic:pic>
              </a:graphicData>
            </a:graphic>
          </wp:inline>
        </w:drawing>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集装箱数字标识如下图所示</w:t>
      </w:r>
    </w:p>
    <w:p>
      <w:pPr>
        <w:ind w:firstLine="640" w:firstLineChars="200"/>
        <w:jc w:val="center"/>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drawing>
          <wp:inline distT="0" distB="0" distL="0" distR="0">
            <wp:extent cx="2023110" cy="166243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4"/>
                    <a:stretch>
                      <a:fillRect/>
                    </a:stretch>
                  </pic:blipFill>
                  <pic:spPr>
                    <a:xfrm>
                      <a:off x="0" y="0"/>
                      <a:ext cx="2037955" cy="1674638"/>
                    </a:xfrm>
                    <a:prstGeom prst="rect">
                      <a:avLst/>
                    </a:prstGeom>
                  </pic:spPr>
                </pic:pic>
              </a:graphicData>
            </a:graphic>
          </wp:inline>
        </w:drawing>
      </w:r>
    </w:p>
    <w:tbl>
      <w:tblPr>
        <w:tblStyle w:val="16"/>
        <w:tblW w:w="7626" w:type="dxa"/>
        <w:tblInd w:w="6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271"/>
        <w:gridCol w:w="13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26" w:type="dxa"/>
            <w:gridSpan w:val="2"/>
          </w:tcPr>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任务与得分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71" w:type="dxa"/>
          </w:tcPr>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得分标准</w:t>
            </w:r>
          </w:p>
        </w:tc>
        <w:tc>
          <w:tcPr>
            <w:tcW w:w="1355" w:type="dxa"/>
          </w:tcPr>
          <w:p>
            <w:pPr>
              <w:ind w:firstLine="320" w:firstLineChars="1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71" w:type="dxa"/>
          </w:tcPr>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完成检测集装箱</w:t>
            </w:r>
          </w:p>
        </w:tc>
        <w:tc>
          <w:tcPr>
            <w:tcW w:w="1355" w:type="dxa"/>
          </w:tcPr>
          <w:p>
            <w:pPr>
              <w:ind w:firstLine="320" w:firstLineChars="1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71" w:type="dxa"/>
          </w:tcPr>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每将1个集装箱放置入集装箱放置区内</w:t>
            </w:r>
          </w:p>
        </w:tc>
        <w:tc>
          <w:tcPr>
            <w:tcW w:w="1355" w:type="dxa"/>
          </w:tcPr>
          <w:p>
            <w:pPr>
              <w:ind w:firstLine="320" w:firstLineChars="1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15*3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71" w:type="dxa"/>
          </w:tcPr>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集装箱排序正确</w:t>
            </w:r>
          </w:p>
        </w:tc>
        <w:tc>
          <w:tcPr>
            <w:tcW w:w="1355" w:type="dxa"/>
          </w:tcPr>
          <w:p>
            <w:pPr>
              <w:ind w:firstLine="320" w:firstLineChars="1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10</w:t>
            </w:r>
          </w:p>
        </w:tc>
      </w:tr>
    </w:tbl>
    <w:p>
      <w:pPr>
        <w:pStyle w:val="4"/>
        <w:ind w:left="562" w:firstLine="0" w:firstLineChars="0"/>
        <w:rPr>
          <w:rFonts w:cs="楷体" w:asciiTheme="minorEastAsia" w:hAnsiTheme="minorEastAsia" w:eastAsiaTheme="minorEastAsia"/>
          <w:sz w:val="32"/>
        </w:rPr>
      </w:pPr>
      <w:r>
        <w:rPr>
          <w:rFonts w:hint="eastAsia" w:cs="楷体" w:asciiTheme="minorEastAsia" w:hAnsiTheme="minorEastAsia" w:eastAsiaTheme="minorEastAsia"/>
          <w:sz w:val="32"/>
        </w:rPr>
        <w:t>（三）竞赛时长。</w:t>
      </w:r>
    </w:p>
    <w:p>
      <w:pPr>
        <w:ind w:firstLine="640" w:firstLineChars="200"/>
        <w:jc w:val="left"/>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1.现场编程、场地测试、程序调试：两轮总调试时间90分钟（可提前拼装模型及动作设计）。</w:t>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测试时间结束后将机器人收到检录区按序号排列等待比赛。</w:t>
      </w:r>
    </w:p>
    <w:p>
      <w:pPr>
        <w:ind w:firstLine="640" w:firstLineChars="200"/>
        <w:jc w:val="left"/>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2.按序号依次上场比赛。每支队伍有两轮比赛机会，两轮比赛得分多的一次记为最终成绩。两轮比赛中间无二次调试及休息时间。</w:t>
      </w:r>
    </w:p>
    <w:p>
      <w:pPr>
        <w:ind w:firstLine="640" w:firstLineChars="200"/>
        <w:jc w:val="left"/>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3.每轮比赛限时180秒。</w:t>
      </w:r>
    </w:p>
    <w:p>
      <w:pPr>
        <w:ind w:firstLine="640" w:firstLineChars="200"/>
        <w:jc w:val="left"/>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4.裁判将记录每一轮任务结束的时间，如出现同分情况，按照结束任务的时间进行排名，用时短者排名靠前。</w:t>
      </w:r>
    </w:p>
    <w:p>
      <w:pPr>
        <w:pStyle w:val="4"/>
        <w:ind w:left="562" w:firstLine="0" w:firstLineChars="0"/>
        <w:rPr>
          <w:rFonts w:cs="楷体" w:asciiTheme="minorEastAsia" w:hAnsiTheme="minorEastAsia" w:eastAsiaTheme="minorEastAsia"/>
          <w:sz w:val="32"/>
        </w:rPr>
      </w:pPr>
      <w:r>
        <w:rPr>
          <w:rFonts w:hint="eastAsia" w:cs="楷体" w:asciiTheme="minorEastAsia" w:hAnsiTheme="minorEastAsia" w:eastAsiaTheme="minorEastAsia"/>
          <w:sz w:val="32"/>
        </w:rPr>
        <w:t>（四）机器人运行。</w:t>
      </w:r>
    </w:p>
    <w:p>
      <w:pPr>
        <w:ind w:firstLine="640" w:firstLineChars="200"/>
        <w:jc w:val="left"/>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1.出发区域：第一块EVA赛道，出发后须自主运行。</w:t>
      </w:r>
    </w:p>
    <w:p>
      <w:pPr>
        <w:ind w:firstLine="640" w:firstLineChars="200"/>
        <w:jc w:val="left"/>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2.自动阶段用时：参赛队伍智能车仅可通过自动驾驶完成任务的所有的时间，即从智能车离开起点，中间计时不暂停，直到结束比赛。</w:t>
      </w:r>
    </w:p>
    <w:p>
      <w:pPr>
        <w:ind w:firstLine="640" w:firstLineChars="200"/>
        <w:jc w:val="left"/>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3、计时：车子启动之前，选手举手示意裁判已经准备好，裁判示意开始，同时开始计时。</w:t>
      </w:r>
    </w:p>
    <w:p>
      <w:pPr>
        <w:ind w:firstLine="640" w:firstLineChars="200"/>
        <w:jc w:val="left"/>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4.启动：智能车必须在“出发区域”内启动，启动前智能车垂直投影不得超出“出发区域”边界，启动后参赛选手不得触碰智能车，否则会被要求重启，以下情况会被要求重启或任务结束：</w:t>
      </w:r>
    </w:p>
    <w:p>
      <w:pPr>
        <w:ind w:firstLine="640" w:firstLineChars="200"/>
        <w:jc w:val="left"/>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（1）参赛选手在“出发区域”以外区域触碰智能车。</w:t>
      </w:r>
    </w:p>
    <w:p>
      <w:pPr>
        <w:ind w:firstLine="640" w:firstLineChars="200"/>
        <w:jc w:val="left"/>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（2）参赛选手的智能车冲出比赛赛道，裁判判定无法返回时。</w:t>
      </w:r>
    </w:p>
    <w:p>
      <w:pPr>
        <w:ind w:firstLine="640" w:firstLineChars="200"/>
        <w:jc w:val="left"/>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（3）裁判开始之后启动时间超过30秒，不可再进行重启，本轮比赛结束。</w:t>
      </w:r>
    </w:p>
    <w:p>
      <w:pPr>
        <w:ind w:firstLine="640" w:firstLineChars="200"/>
        <w:jc w:val="left"/>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（4）任务中智能车静止20秒以上，本轮比赛结束。</w:t>
      </w:r>
    </w:p>
    <w:p>
      <w:pPr>
        <w:ind w:firstLine="640" w:firstLineChars="200"/>
        <w:jc w:val="left"/>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（5）其他特殊情况。</w:t>
      </w:r>
    </w:p>
    <w:p>
      <w:pPr>
        <w:pStyle w:val="4"/>
        <w:ind w:left="562" w:firstLine="0" w:firstLineChars="0"/>
        <w:rPr>
          <w:rFonts w:cs="楷体" w:asciiTheme="minorEastAsia" w:hAnsiTheme="minorEastAsia" w:eastAsiaTheme="minorEastAsia"/>
          <w:sz w:val="32"/>
        </w:rPr>
      </w:pPr>
      <w:r>
        <w:rPr>
          <w:rFonts w:hint="eastAsia" w:cs="楷体" w:asciiTheme="minorEastAsia" w:hAnsiTheme="minorEastAsia" w:eastAsiaTheme="minorEastAsia"/>
          <w:sz w:val="32"/>
        </w:rPr>
        <w:t>（五）比赛结束。</w:t>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1.规定时间内完成任务，视为比赛结束。</w:t>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2.规定时间内未完成任务，比赛结束，参赛队伍仅能获得已完成任务的分数。</w:t>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3.智能车在行进过程中不可脱离EVA赛道，智能车脱离EVA赛道5秒以上或脱离EVA赛道2次则比赛结束，参赛队伍仅能获得已完成任务的分数。在脱离EVA赛道过程中若出现完成任务的情况，该被完成的任务不予评分。</w:t>
      </w:r>
    </w:p>
    <w:p>
      <w:pPr>
        <w:ind w:firstLine="640" w:firstLineChars="200"/>
        <w:rPr>
          <w:rFonts w:cs="仿宋" w:asciiTheme="minorEastAsia" w:hAnsiTheme="minorEastAsia" w:eastAsiaTheme="minorEastAsia"/>
          <w:sz w:val="32"/>
          <w:szCs w:val="32"/>
        </w:rPr>
      </w:pPr>
      <w:r>
        <w:rPr>
          <w:rFonts w:hint="eastAsia" w:cs="仿宋" w:asciiTheme="minorEastAsia" w:hAnsiTheme="minorEastAsia" w:eastAsiaTheme="minorEastAsia"/>
          <w:sz w:val="32"/>
          <w:szCs w:val="32"/>
        </w:rPr>
        <w:t>4.参赛队员在任务完成过程中可视自身情况如身体、器材等原因自愿放弃本轮比赛，并向裁判示意终止本轮比赛。</w:t>
      </w:r>
    </w:p>
    <w:p>
      <w:pPr>
        <w:ind w:firstLine="640" w:firstLineChars="200"/>
        <w:rPr>
          <w:rFonts w:cs="仿宋" w:asciiTheme="minorEastAsia" w:hAnsiTheme="minorEastAsia" w:eastAsiaTheme="minorEastAsia"/>
          <w:sz w:val="32"/>
          <w:szCs w:val="32"/>
        </w:rPr>
      </w:pPr>
    </w:p>
    <w:p>
      <w:pPr>
        <w:ind w:firstLine="640" w:firstLineChars="200"/>
        <w:rPr>
          <w:rFonts w:cs="仿宋" w:asciiTheme="minorEastAsia" w:hAnsiTheme="minorEastAsia" w:eastAsiaTheme="minorEastAsia"/>
          <w:sz w:val="32"/>
          <w:szCs w:val="32"/>
        </w:rPr>
      </w:pPr>
    </w:p>
    <w:p>
      <w:pPr>
        <w:ind w:firstLine="640" w:firstLineChars="200"/>
        <w:rPr>
          <w:rFonts w:cs="仿宋" w:asciiTheme="minorEastAsia" w:hAnsiTheme="minorEastAsia" w:eastAsiaTheme="minorEastAsia"/>
          <w:sz w:val="32"/>
          <w:szCs w:val="32"/>
        </w:rPr>
      </w:pPr>
    </w:p>
    <w:p>
      <w:pPr>
        <w:ind w:firstLine="640" w:firstLineChars="200"/>
        <w:rPr>
          <w:rFonts w:cs="仿宋" w:asciiTheme="minorEastAsia" w:hAnsiTheme="minorEastAsia" w:eastAsiaTheme="minorEastAsia"/>
          <w:sz w:val="32"/>
          <w:szCs w:val="32"/>
        </w:rPr>
      </w:pPr>
    </w:p>
    <w:p>
      <w:pPr>
        <w:ind w:firstLine="640" w:firstLineChars="200"/>
        <w:rPr>
          <w:rFonts w:cs="仿宋" w:asciiTheme="minorEastAsia" w:hAnsiTheme="minorEastAsia" w:eastAsiaTheme="minorEastAsia"/>
          <w:sz w:val="32"/>
          <w:szCs w:val="32"/>
        </w:rPr>
      </w:pPr>
    </w:p>
    <w:p>
      <w:pPr>
        <w:ind w:firstLine="640" w:firstLineChars="200"/>
        <w:rPr>
          <w:rFonts w:cs="仿宋" w:asciiTheme="minorEastAsia" w:hAnsiTheme="minorEastAsia" w:eastAsiaTheme="minorEastAsia"/>
          <w:sz w:val="32"/>
          <w:szCs w:val="32"/>
        </w:rPr>
      </w:pPr>
    </w:p>
    <w:p>
      <w:pPr>
        <w:ind w:firstLine="640" w:firstLineChars="200"/>
        <w:rPr>
          <w:rFonts w:cs="仿宋" w:asciiTheme="minorEastAsia" w:hAnsiTheme="minorEastAsia" w:eastAsiaTheme="minorEastAsia"/>
          <w:sz w:val="32"/>
          <w:szCs w:val="32"/>
        </w:rPr>
      </w:pPr>
    </w:p>
    <w:p>
      <w:pPr>
        <w:ind w:firstLine="640" w:firstLineChars="200"/>
        <w:rPr>
          <w:rFonts w:cs="仿宋" w:asciiTheme="minorEastAsia" w:hAnsiTheme="minorEastAsia" w:eastAsiaTheme="minorEastAsia"/>
          <w:sz w:val="32"/>
          <w:szCs w:val="32"/>
        </w:rPr>
      </w:pPr>
    </w:p>
    <w:p>
      <w:pPr>
        <w:ind w:firstLine="640" w:firstLineChars="200"/>
        <w:rPr>
          <w:rFonts w:cs="仿宋" w:asciiTheme="minorEastAsia" w:hAnsiTheme="minorEastAsia" w:eastAsiaTheme="minorEastAsia"/>
          <w:sz w:val="32"/>
          <w:szCs w:val="32"/>
        </w:rPr>
      </w:pPr>
    </w:p>
    <w:p>
      <w:pPr>
        <w:widowControl/>
        <w:jc w:val="left"/>
        <w:rPr>
          <w:rFonts w:cs="仿宋" w:asciiTheme="minorEastAsia" w:hAnsiTheme="minorEastAsia" w:eastAsiaTheme="minorEastAsia"/>
          <w:sz w:val="32"/>
          <w:szCs w:val="32"/>
        </w:rPr>
      </w:pPr>
      <w:r>
        <w:rPr>
          <w:rFonts w:cs="仿宋" w:asciiTheme="minorEastAsia" w:hAnsiTheme="minorEastAsia" w:eastAsiaTheme="minorEastAsia"/>
          <w:sz w:val="32"/>
          <w:szCs w:val="32"/>
        </w:rPr>
        <w:br w:type="page"/>
      </w:r>
    </w:p>
    <w:p>
      <w:pPr>
        <w:widowControl/>
        <w:spacing w:line="360" w:lineRule="auto"/>
        <w:jc w:val="center"/>
        <w:rPr>
          <w:rFonts w:asciiTheme="minorEastAsia" w:hAnsiTheme="minorEastAsia" w:eastAsiaTheme="minorEastAsia"/>
          <w:b/>
          <w:bCs/>
          <w:sz w:val="28"/>
          <w:szCs w:val="28"/>
        </w:rPr>
      </w:pPr>
      <w:r>
        <w:rPr>
          <w:rFonts w:hint="eastAsia" w:asciiTheme="minorEastAsia" w:hAnsiTheme="minorEastAsia" w:eastAsiaTheme="minorEastAsia" w:cstheme="majorEastAsia"/>
          <w:sz w:val="44"/>
        </w:rPr>
        <w:t>TAI智慧城市挑战赛计分表</w:t>
      </w:r>
    </w:p>
    <w:tbl>
      <w:tblPr>
        <w:tblStyle w:val="16"/>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76"/>
        <w:gridCol w:w="898"/>
        <w:gridCol w:w="3338"/>
        <w:gridCol w:w="874"/>
        <w:gridCol w:w="716"/>
        <w:gridCol w:w="878"/>
        <w:gridCol w:w="729"/>
        <w:gridCol w:w="6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1" w:hRule="exact"/>
        </w:trPr>
        <w:tc>
          <w:tcPr>
            <w:tcW w:w="679" w:type="pct"/>
            <w:vAlign w:val="center"/>
          </w:tcPr>
          <w:p>
            <w:pPr>
              <w:spacing w:line="360" w:lineRule="auto"/>
              <w:jc w:val="center"/>
              <w:rPr>
                <w:rFonts w:asciiTheme="minorEastAsia" w:hAnsiTheme="minorEastAsia" w:eastAsiaTheme="minorEastAsia" w:cstheme="minorBidi"/>
                <w:b/>
                <w:bCs/>
                <w:kern w:val="0"/>
                <w:sz w:val="24"/>
                <w:szCs w:val="24"/>
              </w:rPr>
            </w:pPr>
            <w:r>
              <w:rPr>
                <w:rFonts w:asciiTheme="minorEastAsia" w:hAnsiTheme="minorEastAsia" w:eastAsiaTheme="minorEastAsia" w:cstheme="minorBidi"/>
                <w:b/>
                <w:bCs/>
                <w:kern w:val="0"/>
                <w:sz w:val="24"/>
                <w:szCs w:val="24"/>
              </w:rPr>
              <w:t>任务</w:t>
            </w:r>
          </w:p>
        </w:tc>
        <w:tc>
          <w:tcPr>
            <w:tcW w:w="478" w:type="pct"/>
            <w:vAlign w:val="center"/>
          </w:tcPr>
          <w:p>
            <w:pPr>
              <w:spacing w:line="360" w:lineRule="auto"/>
              <w:jc w:val="center"/>
              <w:rPr>
                <w:rFonts w:asciiTheme="minorEastAsia" w:hAnsiTheme="minorEastAsia" w:eastAsiaTheme="minorEastAsia" w:cstheme="minorBidi"/>
                <w:b/>
                <w:bCs/>
                <w:kern w:val="0"/>
                <w:sz w:val="24"/>
                <w:szCs w:val="24"/>
              </w:rPr>
            </w:pPr>
            <w:r>
              <w:rPr>
                <w:rFonts w:asciiTheme="minorEastAsia" w:hAnsiTheme="minorEastAsia" w:eastAsiaTheme="minorEastAsia" w:cstheme="minorBidi"/>
                <w:b/>
                <w:bCs/>
                <w:kern w:val="0"/>
                <w:sz w:val="24"/>
                <w:szCs w:val="24"/>
              </w:rPr>
              <w:t>总分</w:t>
            </w:r>
          </w:p>
        </w:tc>
        <w:tc>
          <w:tcPr>
            <w:tcW w:w="1776" w:type="pct"/>
            <w:vAlign w:val="center"/>
          </w:tcPr>
          <w:p>
            <w:pPr>
              <w:spacing w:line="360" w:lineRule="auto"/>
              <w:jc w:val="center"/>
              <w:rPr>
                <w:rFonts w:asciiTheme="minorEastAsia" w:hAnsiTheme="minorEastAsia" w:eastAsiaTheme="minorEastAsia" w:cstheme="minorBidi"/>
                <w:b/>
                <w:bCs/>
                <w:kern w:val="0"/>
                <w:sz w:val="24"/>
                <w:szCs w:val="24"/>
              </w:rPr>
            </w:pPr>
            <w:r>
              <w:rPr>
                <w:rFonts w:asciiTheme="minorEastAsia" w:hAnsiTheme="minorEastAsia" w:eastAsiaTheme="minorEastAsia" w:cstheme="minorBidi"/>
                <w:b/>
                <w:bCs/>
                <w:kern w:val="0"/>
                <w:sz w:val="24"/>
                <w:szCs w:val="24"/>
              </w:rPr>
              <w:t>计分标准</w:t>
            </w:r>
          </w:p>
        </w:tc>
        <w:tc>
          <w:tcPr>
            <w:tcW w:w="465" w:type="pct"/>
            <w:vAlign w:val="center"/>
          </w:tcPr>
          <w:p>
            <w:pPr>
              <w:spacing w:line="360" w:lineRule="auto"/>
              <w:jc w:val="center"/>
              <w:rPr>
                <w:rFonts w:asciiTheme="minorEastAsia" w:hAnsiTheme="minorEastAsia" w:eastAsiaTheme="minorEastAsia" w:cstheme="minorBidi"/>
                <w:b/>
                <w:bCs/>
                <w:kern w:val="0"/>
                <w:sz w:val="24"/>
                <w:szCs w:val="24"/>
              </w:rPr>
            </w:pPr>
            <w:r>
              <w:rPr>
                <w:rFonts w:asciiTheme="minorEastAsia" w:hAnsiTheme="minorEastAsia" w:eastAsiaTheme="minorEastAsia" w:cstheme="minorBidi"/>
                <w:b/>
                <w:bCs/>
                <w:kern w:val="0"/>
                <w:sz w:val="24"/>
                <w:szCs w:val="24"/>
              </w:rPr>
              <w:t>分值</w:t>
            </w:r>
          </w:p>
        </w:tc>
        <w:tc>
          <w:tcPr>
            <w:tcW w:w="381" w:type="pct"/>
            <w:vAlign w:val="center"/>
          </w:tcPr>
          <w:p>
            <w:pPr>
              <w:spacing w:line="360" w:lineRule="auto"/>
              <w:jc w:val="center"/>
              <w:rPr>
                <w:rFonts w:asciiTheme="minorEastAsia" w:hAnsiTheme="minorEastAsia" w:eastAsiaTheme="minorEastAsia" w:cstheme="minorBidi"/>
                <w:b/>
                <w:bCs/>
                <w:kern w:val="0"/>
                <w:sz w:val="24"/>
                <w:szCs w:val="24"/>
              </w:rPr>
            </w:pPr>
            <w:r>
              <w:rPr>
                <w:rFonts w:hint="eastAsia" w:asciiTheme="minorEastAsia" w:hAnsiTheme="minorEastAsia" w:eastAsiaTheme="minorEastAsia" w:cstheme="minorBidi"/>
                <w:b/>
                <w:bCs/>
                <w:kern w:val="0"/>
                <w:sz w:val="24"/>
                <w:szCs w:val="24"/>
              </w:rPr>
              <w:t>得分1</w:t>
            </w:r>
          </w:p>
        </w:tc>
        <w:tc>
          <w:tcPr>
            <w:tcW w:w="467" w:type="pct"/>
            <w:vAlign w:val="center"/>
          </w:tcPr>
          <w:p>
            <w:pPr>
              <w:spacing w:line="360" w:lineRule="auto"/>
              <w:jc w:val="center"/>
              <w:rPr>
                <w:rFonts w:asciiTheme="minorEastAsia" w:hAnsiTheme="minorEastAsia" w:eastAsiaTheme="minorEastAsia" w:cstheme="minorBidi"/>
                <w:b/>
                <w:bCs/>
                <w:kern w:val="0"/>
                <w:sz w:val="24"/>
                <w:szCs w:val="24"/>
              </w:rPr>
            </w:pPr>
            <w:r>
              <w:rPr>
                <w:rFonts w:hint="eastAsia" w:asciiTheme="minorEastAsia" w:hAnsiTheme="minorEastAsia" w:eastAsiaTheme="minorEastAsia" w:cstheme="minorBidi"/>
                <w:b/>
                <w:bCs/>
                <w:kern w:val="0"/>
                <w:sz w:val="24"/>
                <w:szCs w:val="24"/>
              </w:rPr>
              <w:t>得分2</w:t>
            </w:r>
          </w:p>
        </w:tc>
        <w:tc>
          <w:tcPr>
            <w:tcW w:w="754" w:type="pct"/>
            <w:gridSpan w:val="2"/>
            <w:vAlign w:val="center"/>
          </w:tcPr>
          <w:p>
            <w:pPr>
              <w:spacing w:line="360" w:lineRule="auto"/>
              <w:jc w:val="center"/>
              <w:rPr>
                <w:rFonts w:asciiTheme="minorEastAsia" w:hAnsiTheme="minorEastAsia" w:eastAsiaTheme="minorEastAsia" w:cstheme="minorBidi"/>
                <w:b/>
                <w:bCs/>
                <w:kern w:val="0"/>
                <w:sz w:val="24"/>
                <w:szCs w:val="24"/>
              </w:rPr>
            </w:pPr>
            <w:r>
              <w:rPr>
                <w:rFonts w:asciiTheme="minorEastAsia" w:hAnsiTheme="minorEastAsia" w:eastAsiaTheme="minorEastAsia" w:cstheme="minorBidi"/>
                <w:b/>
                <w:bCs/>
                <w:kern w:val="0"/>
                <w:sz w:val="24"/>
                <w:szCs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7" w:hRule="atLeast"/>
        </w:trPr>
        <w:tc>
          <w:tcPr>
            <w:tcW w:w="679" w:type="pct"/>
            <w:vMerge w:val="restart"/>
            <w:vAlign w:val="center"/>
          </w:tcPr>
          <w:p>
            <w:pPr>
              <w:spacing w:line="360" w:lineRule="auto"/>
              <w:jc w:val="center"/>
              <w:rPr>
                <w:rFonts w:asciiTheme="minorEastAsia" w:hAnsiTheme="minorEastAsia" w:eastAsiaTheme="minorEastAsia" w:cstheme="minorBidi"/>
                <w:b/>
                <w:bCs/>
                <w:kern w:val="0"/>
                <w:sz w:val="24"/>
                <w:szCs w:val="24"/>
              </w:rPr>
            </w:pPr>
            <w:r>
              <w:rPr>
                <w:rFonts w:hint="eastAsia" w:cs="宋体" w:asciiTheme="minorEastAsia" w:hAnsiTheme="minorEastAsia" w:eastAsiaTheme="minorEastAsia"/>
                <w:b/>
                <w:bCs/>
                <w:kern w:val="0"/>
                <w:sz w:val="24"/>
                <w:szCs w:val="24"/>
              </w:rPr>
              <w:t>出发</w:t>
            </w:r>
          </w:p>
        </w:tc>
        <w:tc>
          <w:tcPr>
            <w:tcW w:w="478" w:type="pct"/>
            <w:vMerge w:val="restart"/>
            <w:vAlign w:val="center"/>
          </w:tcPr>
          <w:p>
            <w:pPr>
              <w:spacing w:line="360" w:lineRule="auto"/>
              <w:jc w:val="center"/>
              <w:rPr>
                <w:rFonts w:asciiTheme="minorEastAsia" w:hAnsiTheme="minorEastAsia" w:eastAsiaTheme="minorEastAsia" w:cstheme="minorBidi"/>
                <w:kern w:val="0"/>
                <w:sz w:val="24"/>
                <w:szCs w:val="24"/>
              </w:rPr>
            </w:pPr>
            <w:r>
              <w:rPr>
                <w:rFonts w:asciiTheme="minorEastAsia" w:hAnsiTheme="minorEastAsia" w:eastAsiaTheme="minorEastAsia" w:cstheme="minorBidi"/>
                <w:kern w:val="0"/>
                <w:sz w:val="24"/>
                <w:szCs w:val="24"/>
              </w:rPr>
              <w:t>40</w:t>
            </w:r>
          </w:p>
        </w:tc>
        <w:tc>
          <w:tcPr>
            <w:tcW w:w="1776" w:type="pct"/>
            <w:vAlign w:val="center"/>
          </w:tcPr>
          <w:p>
            <w:pPr>
              <w:spacing w:line="360" w:lineRule="auto"/>
              <w:jc w:val="center"/>
              <w:rPr>
                <w:rFonts w:asciiTheme="minorEastAsia" w:hAnsiTheme="minorEastAsia" w:eastAsiaTheme="minorEastAsia" w:cstheme="minorBidi"/>
                <w:kern w:val="0"/>
                <w:sz w:val="24"/>
                <w:szCs w:val="24"/>
              </w:rPr>
            </w:pPr>
            <w:r>
              <w:rPr>
                <w:rFonts w:hint="eastAsia" w:asciiTheme="minorEastAsia" w:hAnsiTheme="minorEastAsia" w:eastAsiaTheme="minorEastAsia" w:cstheme="minorBidi"/>
                <w:kern w:val="0"/>
                <w:sz w:val="24"/>
                <w:szCs w:val="24"/>
              </w:rPr>
              <w:t>未触碰智能车启动</w:t>
            </w:r>
          </w:p>
        </w:tc>
        <w:tc>
          <w:tcPr>
            <w:tcW w:w="465" w:type="pct"/>
            <w:vAlign w:val="center"/>
          </w:tcPr>
          <w:p>
            <w:pPr>
              <w:spacing w:line="360" w:lineRule="auto"/>
              <w:jc w:val="center"/>
              <w:rPr>
                <w:rFonts w:asciiTheme="minorEastAsia" w:hAnsiTheme="minorEastAsia" w:eastAsiaTheme="minorEastAsia" w:cstheme="minorBidi"/>
                <w:kern w:val="0"/>
                <w:sz w:val="24"/>
                <w:szCs w:val="24"/>
              </w:rPr>
            </w:pPr>
            <w:r>
              <w:rPr>
                <w:rFonts w:asciiTheme="minorEastAsia" w:hAnsiTheme="minorEastAsia" w:eastAsiaTheme="minorEastAsia" w:cstheme="minorBidi"/>
                <w:kern w:val="0"/>
                <w:sz w:val="24"/>
                <w:szCs w:val="24"/>
              </w:rPr>
              <w:t>20</w:t>
            </w:r>
          </w:p>
        </w:tc>
        <w:tc>
          <w:tcPr>
            <w:tcW w:w="381" w:type="pct"/>
            <w:vAlign w:val="center"/>
          </w:tcPr>
          <w:p>
            <w:pPr>
              <w:spacing w:line="360" w:lineRule="auto"/>
              <w:jc w:val="center"/>
              <w:rPr>
                <w:rFonts w:asciiTheme="minorEastAsia" w:hAnsiTheme="minorEastAsia" w:eastAsiaTheme="minorEastAsia" w:cstheme="minorBidi"/>
                <w:kern w:val="0"/>
                <w:sz w:val="24"/>
                <w:szCs w:val="24"/>
              </w:rPr>
            </w:pPr>
          </w:p>
        </w:tc>
        <w:tc>
          <w:tcPr>
            <w:tcW w:w="467" w:type="pct"/>
            <w:vAlign w:val="center"/>
          </w:tcPr>
          <w:p>
            <w:pPr>
              <w:spacing w:line="360" w:lineRule="auto"/>
              <w:jc w:val="center"/>
              <w:rPr>
                <w:rFonts w:asciiTheme="minorEastAsia" w:hAnsiTheme="minorEastAsia" w:eastAsiaTheme="minorEastAsia" w:cstheme="minorBidi"/>
                <w:kern w:val="0"/>
                <w:sz w:val="24"/>
                <w:szCs w:val="24"/>
              </w:rPr>
            </w:pPr>
          </w:p>
        </w:tc>
        <w:tc>
          <w:tcPr>
            <w:tcW w:w="754" w:type="pct"/>
            <w:gridSpan w:val="2"/>
            <w:vMerge w:val="restart"/>
            <w:vAlign w:val="center"/>
          </w:tcPr>
          <w:p>
            <w:pPr>
              <w:spacing w:line="360" w:lineRule="auto"/>
              <w:jc w:val="center"/>
              <w:rPr>
                <w:rFonts w:asciiTheme="minorEastAsia" w:hAnsiTheme="minorEastAsia" w:eastAsiaTheme="minorEastAsia" w:cstheme="minorBidi"/>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2" w:hRule="exact"/>
        </w:trPr>
        <w:tc>
          <w:tcPr>
            <w:tcW w:w="679" w:type="pct"/>
            <w:vMerge w:val="continue"/>
            <w:vAlign w:val="center"/>
          </w:tcPr>
          <w:p>
            <w:pPr>
              <w:spacing w:line="360" w:lineRule="auto"/>
              <w:jc w:val="center"/>
              <w:rPr>
                <w:rFonts w:cs="宋体" w:asciiTheme="minorEastAsia" w:hAnsiTheme="minorEastAsia" w:eastAsiaTheme="minorEastAsia"/>
                <w:b/>
                <w:bCs/>
                <w:kern w:val="0"/>
                <w:sz w:val="24"/>
                <w:szCs w:val="24"/>
              </w:rPr>
            </w:pPr>
          </w:p>
        </w:tc>
        <w:tc>
          <w:tcPr>
            <w:tcW w:w="478" w:type="pct"/>
            <w:vMerge w:val="continue"/>
            <w:vAlign w:val="center"/>
          </w:tcPr>
          <w:p>
            <w:pPr>
              <w:spacing w:line="360" w:lineRule="auto"/>
              <w:jc w:val="center"/>
              <w:rPr>
                <w:rFonts w:asciiTheme="minorEastAsia" w:hAnsiTheme="minorEastAsia" w:eastAsiaTheme="minorEastAsia" w:cstheme="minorBidi"/>
                <w:kern w:val="0"/>
                <w:sz w:val="24"/>
                <w:szCs w:val="24"/>
              </w:rPr>
            </w:pPr>
          </w:p>
        </w:tc>
        <w:tc>
          <w:tcPr>
            <w:tcW w:w="1776" w:type="pct"/>
            <w:vAlign w:val="center"/>
          </w:tcPr>
          <w:p>
            <w:pPr>
              <w:spacing w:line="360" w:lineRule="auto"/>
              <w:jc w:val="center"/>
              <w:rPr>
                <w:rFonts w:asciiTheme="minorEastAsia" w:hAnsiTheme="minorEastAsia" w:eastAsiaTheme="minorEastAsia" w:cstheme="minorBidi"/>
                <w:kern w:val="0"/>
                <w:sz w:val="24"/>
                <w:szCs w:val="24"/>
              </w:rPr>
            </w:pPr>
            <w:r>
              <w:rPr>
                <w:rFonts w:hint="eastAsia" w:asciiTheme="minorEastAsia" w:hAnsiTheme="minorEastAsia" w:eastAsiaTheme="minorEastAsia" w:cstheme="minorBidi"/>
                <w:kern w:val="0"/>
                <w:sz w:val="24"/>
                <w:szCs w:val="24"/>
              </w:rPr>
              <w:t>智能车完全离开起点EVA赛道</w:t>
            </w:r>
          </w:p>
        </w:tc>
        <w:tc>
          <w:tcPr>
            <w:tcW w:w="465" w:type="pct"/>
            <w:vAlign w:val="center"/>
          </w:tcPr>
          <w:p>
            <w:pPr>
              <w:spacing w:line="360" w:lineRule="auto"/>
              <w:jc w:val="center"/>
              <w:rPr>
                <w:rFonts w:asciiTheme="minorEastAsia" w:hAnsiTheme="minorEastAsia" w:eastAsiaTheme="minorEastAsia" w:cstheme="minorBidi"/>
                <w:kern w:val="0"/>
                <w:sz w:val="24"/>
                <w:szCs w:val="24"/>
              </w:rPr>
            </w:pPr>
            <w:r>
              <w:rPr>
                <w:rFonts w:hint="eastAsia" w:asciiTheme="minorEastAsia" w:hAnsiTheme="minorEastAsia" w:eastAsiaTheme="minorEastAsia" w:cstheme="minorBidi"/>
                <w:kern w:val="0"/>
                <w:sz w:val="24"/>
                <w:szCs w:val="24"/>
              </w:rPr>
              <w:t>2</w:t>
            </w:r>
            <w:r>
              <w:rPr>
                <w:rFonts w:asciiTheme="minorEastAsia" w:hAnsiTheme="minorEastAsia" w:eastAsiaTheme="minorEastAsia" w:cstheme="minorBidi"/>
                <w:kern w:val="0"/>
                <w:sz w:val="24"/>
                <w:szCs w:val="24"/>
              </w:rPr>
              <w:t>0</w:t>
            </w:r>
          </w:p>
        </w:tc>
        <w:tc>
          <w:tcPr>
            <w:tcW w:w="381" w:type="pct"/>
            <w:vAlign w:val="center"/>
          </w:tcPr>
          <w:p>
            <w:pPr>
              <w:spacing w:line="360" w:lineRule="auto"/>
              <w:jc w:val="center"/>
              <w:rPr>
                <w:rFonts w:asciiTheme="minorEastAsia" w:hAnsiTheme="minorEastAsia" w:eastAsiaTheme="minorEastAsia" w:cstheme="minorBidi"/>
                <w:kern w:val="0"/>
                <w:sz w:val="24"/>
                <w:szCs w:val="24"/>
              </w:rPr>
            </w:pPr>
          </w:p>
        </w:tc>
        <w:tc>
          <w:tcPr>
            <w:tcW w:w="467" w:type="pct"/>
            <w:vAlign w:val="center"/>
          </w:tcPr>
          <w:p>
            <w:pPr>
              <w:spacing w:line="360" w:lineRule="auto"/>
              <w:jc w:val="center"/>
              <w:rPr>
                <w:rFonts w:asciiTheme="minorEastAsia" w:hAnsiTheme="minorEastAsia" w:eastAsiaTheme="minorEastAsia" w:cstheme="minorBidi"/>
                <w:kern w:val="0"/>
                <w:sz w:val="24"/>
                <w:szCs w:val="24"/>
              </w:rPr>
            </w:pPr>
          </w:p>
        </w:tc>
        <w:tc>
          <w:tcPr>
            <w:tcW w:w="754" w:type="pct"/>
            <w:gridSpan w:val="2"/>
            <w:vMerge w:val="continue"/>
            <w:vAlign w:val="center"/>
          </w:tcPr>
          <w:p>
            <w:pPr>
              <w:spacing w:line="360" w:lineRule="auto"/>
              <w:jc w:val="center"/>
              <w:rPr>
                <w:rFonts w:asciiTheme="minorEastAsia" w:hAnsiTheme="minorEastAsia" w:eastAsiaTheme="minorEastAsia" w:cstheme="minorBidi"/>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exact"/>
        </w:trPr>
        <w:tc>
          <w:tcPr>
            <w:tcW w:w="679" w:type="pct"/>
            <w:vMerge w:val="restart"/>
            <w:vAlign w:val="center"/>
          </w:tcPr>
          <w:p>
            <w:pPr>
              <w:spacing w:line="360" w:lineRule="auto"/>
              <w:jc w:val="center"/>
              <w:rPr>
                <w:rFonts w:asciiTheme="minorEastAsia" w:hAnsiTheme="minorEastAsia" w:eastAsiaTheme="minorEastAsia" w:cstheme="minorBidi"/>
                <w:b/>
                <w:bCs/>
                <w:kern w:val="0"/>
                <w:sz w:val="24"/>
                <w:szCs w:val="24"/>
              </w:rPr>
            </w:pPr>
            <w:r>
              <w:rPr>
                <w:rFonts w:hint="eastAsia" w:asciiTheme="minorEastAsia" w:hAnsiTheme="minorEastAsia" w:eastAsiaTheme="minorEastAsia" w:cstheme="minorBidi"/>
                <w:b/>
                <w:bCs/>
                <w:kern w:val="0"/>
                <w:sz w:val="24"/>
                <w:szCs w:val="24"/>
              </w:rPr>
              <w:t>环保卫士</w:t>
            </w:r>
          </w:p>
        </w:tc>
        <w:tc>
          <w:tcPr>
            <w:tcW w:w="478" w:type="pct"/>
            <w:vMerge w:val="restart"/>
            <w:vAlign w:val="center"/>
          </w:tcPr>
          <w:p>
            <w:pPr>
              <w:spacing w:line="360" w:lineRule="auto"/>
              <w:jc w:val="center"/>
              <w:rPr>
                <w:rFonts w:asciiTheme="minorEastAsia" w:hAnsiTheme="minorEastAsia" w:eastAsiaTheme="minorEastAsia" w:cstheme="minorBidi"/>
                <w:kern w:val="0"/>
                <w:sz w:val="24"/>
                <w:szCs w:val="24"/>
              </w:rPr>
            </w:pPr>
            <w:r>
              <w:rPr>
                <w:rFonts w:asciiTheme="minorEastAsia" w:hAnsiTheme="minorEastAsia" w:eastAsiaTheme="minorEastAsia" w:cstheme="minorBidi"/>
                <w:kern w:val="0"/>
                <w:sz w:val="24"/>
                <w:szCs w:val="24"/>
              </w:rPr>
              <w:t>30</w:t>
            </w:r>
            <w:r>
              <w:rPr>
                <w:rFonts w:hint="eastAsia" w:asciiTheme="minorEastAsia" w:hAnsiTheme="minorEastAsia" w:eastAsiaTheme="minorEastAsia" w:cstheme="minorBidi"/>
                <w:kern w:val="0"/>
                <w:sz w:val="24"/>
                <w:szCs w:val="24"/>
              </w:rPr>
              <w:t>*</w:t>
            </w:r>
            <w:r>
              <w:rPr>
                <w:rFonts w:asciiTheme="minorEastAsia" w:hAnsiTheme="minorEastAsia" w:eastAsiaTheme="minorEastAsia" w:cstheme="minorBidi"/>
                <w:kern w:val="0"/>
                <w:sz w:val="24"/>
                <w:szCs w:val="24"/>
              </w:rPr>
              <w:t>2</w:t>
            </w:r>
          </w:p>
        </w:tc>
        <w:tc>
          <w:tcPr>
            <w:tcW w:w="1776" w:type="pct"/>
            <w:vAlign w:val="center"/>
          </w:tcPr>
          <w:p>
            <w:pPr>
              <w:spacing w:line="360" w:lineRule="auto"/>
              <w:jc w:val="center"/>
              <w:rPr>
                <w:rFonts w:asciiTheme="minorEastAsia" w:hAnsiTheme="minorEastAsia" w:eastAsiaTheme="minorEastAsia" w:cstheme="minorBidi"/>
                <w:kern w:val="0"/>
                <w:sz w:val="24"/>
                <w:szCs w:val="24"/>
              </w:rPr>
            </w:pPr>
            <w:r>
              <w:rPr>
                <w:rFonts w:hint="eastAsia" w:asciiTheme="minorEastAsia" w:hAnsiTheme="minorEastAsia" w:eastAsiaTheme="minorEastAsia" w:cstheme="minorBidi"/>
                <w:kern w:val="0"/>
                <w:sz w:val="24"/>
                <w:szCs w:val="24"/>
              </w:rPr>
              <w:t>每检测一个垃圾桶</w:t>
            </w:r>
          </w:p>
        </w:tc>
        <w:tc>
          <w:tcPr>
            <w:tcW w:w="465" w:type="pct"/>
            <w:vAlign w:val="center"/>
          </w:tcPr>
          <w:p>
            <w:pPr>
              <w:spacing w:line="360" w:lineRule="auto"/>
              <w:jc w:val="center"/>
              <w:rPr>
                <w:rFonts w:asciiTheme="minorEastAsia" w:hAnsiTheme="minorEastAsia" w:eastAsiaTheme="minorEastAsia" w:cstheme="minorBidi"/>
                <w:kern w:val="0"/>
                <w:sz w:val="24"/>
                <w:szCs w:val="24"/>
              </w:rPr>
            </w:pPr>
            <w:r>
              <w:rPr>
                <w:rFonts w:asciiTheme="minorEastAsia" w:hAnsiTheme="minorEastAsia" w:eastAsiaTheme="minorEastAsia" w:cstheme="minorBidi"/>
                <w:kern w:val="0"/>
                <w:sz w:val="24"/>
                <w:szCs w:val="24"/>
              </w:rPr>
              <w:t>5</w:t>
            </w:r>
            <w:r>
              <w:rPr>
                <w:rFonts w:hint="eastAsia" w:asciiTheme="minorEastAsia" w:hAnsiTheme="minorEastAsia" w:eastAsiaTheme="minorEastAsia" w:cstheme="minorBidi"/>
                <w:kern w:val="0"/>
                <w:sz w:val="24"/>
                <w:szCs w:val="24"/>
              </w:rPr>
              <w:t>*</w:t>
            </w:r>
            <w:r>
              <w:rPr>
                <w:rFonts w:asciiTheme="minorEastAsia" w:hAnsiTheme="minorEastAsia" w:eastAsiaTheme="minorEastAsia" w:cstheme="minorBidi"/>
                <w:kern w:val="0"/>
                <w:sz w:val="24"/>
                <w:szCs w:val="24"/>
              </w:rPr>
              <w:t>2</w:t>
            </w:r>
          </w:p>
        </w:tc>
        <w:tc>
          <w:tcPr>
            <w:tcW w:w="381" w:type="pct"/>
            <w:vAlign w:val="center"/>
          </w:tcPr>
          <w:p>
            <w:pPr>
              <w:spacing w:line="360" w:lineRule="auto"/>
              <w:jc w:val="center"/>
              <w:rPr>
                <w:rFonts w:asciiTheme="minorEastAsia" w:hAnsiTheme="minorEastAsia" w:eastAsiaTheme="minorEastAsia" w:cstheme="minorBidi"/>
                <w:kern w:val="0"/>
                <w:sz w:val="24"/>
                <w:szCs w:val="24"/>
              </w:rPr>
            </w:pPr>
          </w:p>
        </w:tc>
        <w:tc>
          <w:tcPr>
            <w:tcW w:w="467" w:type="pct"/>
            <w:vAlign w:val="center"/>
          </w:tcPr>
          <w:p>
            <w:pPr>
              <w:spacing w:line="360" w:lineRule="auto"/>
              <w:jc w:val="center"/>
              <w:rPr>
                <w:rFonts w:asciiTheme="minorEastAsia" w:hAnsiTheme="minorEastAsia" w:eastAsiaTheme="minorEastAsia" w:cstheme="minorBidi"/>
                <w:kern w:val="0"/>
                <w:sz w:val="24"/>
                <w:szCs w:val="24"/>
              </w:rPr>
            </w:pPr>
          </w:p>
        </w:tc>
        <w:tc>
          <w:tcPr>
            <w:tcW w:w="754" w:type="pct"/>
            <w:gridSpan w:val="2"/>
            <w:vAlign w:val="center"/>
          </w:tcPr>
          <w:p>
            <w:pPr>
              <w:spacing w:line="360" w:lineRule="auto"/>
              <w:jc w:val="center"/>
              <w:rPr>
                <w:rFonts w:asciiTheme="minorEastAsia" w:hAnsiTheme="minorEastAsia" w:eastAsiaTheme="minorEastAsia" w:cstheme="minorBidi"/>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5" w:hRule="exact"/>
        </w:trPr>
        <w:tc>
          <w:tcPr>
            <w:tcW w:w="679" w:type="pct"/>
            <w:vMerge w:val="continue"/>
            <w:vAlign w:val="center"/>
          </w:tcPr>
          <w:p>
            <w:pPr>
              <w:spacing w:line="360" w:lineRule="auto"/>
              <w:jc w:val="center"/>
              <w:rPr>
                <w:rFonts w:asciiTheme="minorEastAsia" w:hAnsiTheme="minorEastAsia" w:eastAsiaTheme="minorEastAsia" w:cstheme="minorBidi"/>
                <w:b/>
                <w:bCs/>
                <w:kern w:val="0"/>
                <w:sz w:val="24"/>
                <w:szCs w:val="24"/>
              </w:rPr>
            </w:pPr>
          </w:p>
        </w:tc>
        <w:tc>
          <w:tcPr>
            <w:tcW w:w="478" w:type="pct"/>
            <w:vMerge w:val="continue"/>
            <w:vAlign w:val="center"/>
          </w:tcPr>
          <w:p>
            <w:pPr>
              <w:spacing w:line="360" w:lineRule="auto"/>
              <w:jc w:val="center"/>
              <w:rPr>
                <w:rFonts w:asciiTheme="minorEastAsia" w:hAnsiTheme="minorEastAsia" w:eastAsiaTheme="minorEastAsia" w:cstheme="minorBidi"/>
                <w:kern w:val="0"/>
                <w:sz w:val="24"/>
                <w:szCs w:val="24"/>
              </w:rPr>
            </w:pPr>
          </w:p>
        </w:tc>
        <w:tc>
          <w:tcPr>
            <w:tcW w:w="1776" w:type="pct"/>
            <w:vAlign w:val="center"/>
          </w:tcPr>
          <w:p>
            <w:pPr>
              <w:spacing w:line="360" w:lineRule="auto"/>
              <w:jc w:val="center"/>
              <w:rPr>
                <w:rFonts w:asciiTheme="minorEastAsia" w:hAnsiTheme="minorEastAsia" w:eastAsiaTheme="minorEastAsia" w:cstheme="minorBidi"/>
                <w:kern w:val="0"/>
                <w:sz w:val="24"/>
                <w:szCs w:val="24"/>
              </w:rPr>
            </w:pPr>
            <w:r>
              <w:rPr>
                <w:rFonts w:hint="eastAsia" w:asciiTheme="minorEastAsia" w:hAnsiTheme="minorEastAsia" w:eastAsiaTheme="minorEastAsia" w:cstheme="minorBidi"/>
                <w:kern w:val="0"/>
                <w:sz w:val="24"/>
                <w:szCs w:val="24"/>
              </w:rPr>
              <w:t>每回收1个垃圾桶</w:t>
            </w:r>
          </w:p>
        </w:tc>
        <w:tc>
          <w:tcPr>
            <w:tcW w:w="465" w:type="pct"/>
            <w:vAlign w:val="center"/>
          </w:tcPr>
          <w:p>
            <w:pPr>
              <w:spacing w:line="360" w:lineRule="auto"/>
              <w:jc w:val="center"/>
              <w:rPr>
                <w:rFonts w:asciiTheme="minorEastAsia" w:hAnsiTheme="minorEastAsia" w:eastAsiaTheme="minorEastAsia" w:cstheme="minorBidi"/>
                <w:kern w:val="0"/>
                <w:sz w:val="24"/>
                <w:szCs w:val="24"/>
              </w:rPr>
            </w:pPr>
            <w:r>
              <w:rPr>
                <w:rFonts w:hint="eastAsia" w:asciiTheme="minorEastAsia" w:hAnsiTheme="minorEastAsia" w:eastAsiaTheme="minorEastAsia" w:cstheme="minorBidi"/>
                <w:kern w:val="0"/>
                <w:sz w:val="24"/>
                <w:szCs w:val="24"/>
              </w:rPr>
              <w:t>1</w:t>
            </w:r>
            <w:r>
              <w:rPr>
                <w:rFonts w:asciiTheme="minorEastAsia" w:hAnsiTheme="minorEastAsia" w:eastAsiaTheme="minorEastAsia" w:cstheme="minorBidi"/>
                <w:kern w:val="0"/>
                <w:sz w:val="24"/>
                <w:szCs w:val="24"/>
              </w:rPr>
              <w:t>0</w:t>
            </w:r>
            <w:r>
              <w:rPr>
                <w:rFonts w:hint="eastAsia" w:asciiTheme="minorEastAsia" w:hAnsiTheme="minorEastAsia" w:eastAsiaTheme="minorEastAsia" w:cstheme="minorBidi"/>
                <w:kern w:val="0"/>
                <w:sz w:val="24"/>
                <w:szCs w:val="24"/>
              </w:rPr>
              <w:t>*</w:t>
            </w:r>
            <w:r>
              <w:rPr>
                <w:rFonts w:asciiTheme="minorEastAsia" w:hAnsiTheme="minorEastAsia" w:eastAsiaTheme="minorEastAsia" w:cstheme="minorBidi"/>
                <w:kern w:val="0"/>
                <w:sz w:val="24"/>
                <w:szCs w:val="24"/>
              </w:rPr>
              <w:t>2</w:t>
            </w:r>
          </w:p>
        </w:tc>
        <w:tc>
          <w:tcPr>
            <w:tcW w:w="381" w:type="pct"/>
            <w:vAlign w:val="center"/>
          </w:tcPr>
          <w:p>
            <w:pPr>
              <w:spacing w:line="360" w:lineRule="auto"/>
              <w:jc w:val="center"/>
              <w:rPr>
                <w:rFonts w:asciiTheme="minorEastAsia" w:hAnsiTheme="minorEastAsia" w:eastAsiaTheme="minorEastAsia" w:cstheme="minorBidi"/>
                <w:kern w:val="0"/>
                <w:sz w:val="24"/>
                <w:szCs w:val="24"/>
              </w:rPr>
            </w:pPr>
          </w:p>
        </w:tc>
        <w:tc>
          <w:tcPr>
            <w:tcW w:w="467" w:type="pct"/>
            <w:vAlign w:val="center"/>
          </w:tcPr>
          <w:p>
            <w:pPr>
              <w:spacing w:line="360" w:lineRule="auto"/>
              <w:jc w:val="center"/>
              <w:rPr>
                <w:rFonts w:asciiTheme="minorEastAsia" w:hAnsiTheme="minorEastAsia" w:eastAsiaTheme="minorEastAsia" w:cstheme="minorBidi"/>
                <w:kern w:val="0"/>
                <w:sz w:val="24"/>
                <w:szCs w:val="24"/>
              </w:rPr>
            </w:pPr>
          </w:p>
        </w:tc>
        <w:tc>
          <w:tcPr>
            <w:tcW w:w="754" w:type="pct"/>
            <w:gridSpan w:val="2"/>
            <w:vAlign w:val="center"/>
          </w:tcPr>
          <w:p>
            <w:pPr>
              <w:spacing w:line="360" w:lineRule="auto"/>
              <w:jc w:val="center"/>
              <w:rPr>
                <w:rFonts w:asciiTheme="minorEastAsia" w:hAnsiTheme="minorEastAsia" w:eastAsiaTheme="minorEastAsia" w:cstheme="minorBidi"/>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exact"/>
        </w:trPr>
        <w:tc>
          <w:tcPr>
            <w:tcW w:w="679" w:type="pct"/>
            <w:vMerge w:val="continue"/>
            <w:vAlign w:val="center"/>
          </w:tcPr>
          <w:p>
            <w:pPr>
              <w:spacing w:line="360" w:lineRule="auto"/>
              <w:jc w:val="center"/>
              <w:rPr>
                <w:rFonts w:asciiTheme="minorEastAsia" w:hAnsiTheme="minorEastAsia" w:eastAsiaTheme="minorEastAsia" w:cstheme="minorBidi"/>
                <w:b/>
                <w:bCs/>
                <w:kern w:val="0"/>
                <w:sz w:val="24"/>
                <w:szCs w:val="24"/>
              </w:rPr>
            </w:pPr>
          </w:p>
        </w:tc>
        <w:tc>
          <w:tcPr>
            <w:tcW w:w="478" w:type="pct"/>
            <w:vMerge w:val="continue"/>
            <w:vAlign w:val="center"/>
          </w:tcPr>
          <w:p>
            <w:pPr>
              <w:spacing w:line="360" w:lineRule="auto"/>
              <w:jc w:val="center"/>
              <w:rPr>
                <w:rFonts w:asciiTheme="minorEastAsia" w:hAnsiTheme="minorEastAsia" w:eastAsiaTheme="minorEastAsia" w:cstheme="minorBidi"/>
                <w:kern w:val="0"/>
                <w:sz w:val="24"/>
                <w:szCs w:val="24"/>
              </w:rPr>
            </w:pPr>
          </w:p>
        </w:tc>
        <w:tc>
          <w:tcPr>
            <w:tcW w:w="1776" w:type="pct"/>
            <w:vAlign w:val="center"/>
          </w:tcPr>
          <w:p>
            <w:pPr>
              <w:spacing w:line="360" w:lineRule="auto"/>
              <w:jc w:val="center"/>
              <w:rPr>
                <w:rFonts w:asciiTheme="minorEastAsia" w:hAnsiTheme="minorEastAsia" w:eastAsiaTheme="minorEastAsia" w:cstheme="minorBidi"/>
                <w:kern w:val="0"/>
                <w:sz w:val="24"/>
                <w:szCs w:val="24"/>
              </w:rPr>
            </w:pPr>
            <w:r>
              <w:rPr>
                <w:rFonts w:hint="eastAsia" w:asciiTheme="minorEastAsia" w:hAnsiTheme="minorEastAsia" w:eastAsiaTheme="minorEastAsia" w:cstheme="minorBidi"/>
                <w:kern w:val="0"/>
                <w:sz w:val="24"/>
                <w:szCs w:val="24"/>
              </w:rPr>
              <w:t>每将</w:t>
            </w:r>
            <w:r>
              <w:rPr>
                <w:rFonts w:asciiTheme="minorEastAsia" w:hAnsiTheme="minorEastAsia" w:eastAsiaTheme="minorEastAsia" w:cstheme="minorBidi"/>
                <w:kern w:val="0"/>
                <w:sz w:val="24"/>
                <w:szCs w:val="24"/>
              </w:rPr>
              <w:t>1</w:t>
            </w:r>
            <w:r>
              <w:rPr>
                <w:rFonts w:hint="eastAsia" w:asciiTheme="minorEastAsia" w:hAnsiTheme="minorEastAsia" w:eastAsiaTheme="minorEastAsia" w:cstheme="minorBidi"/>
                <w:kern w:val="0"/>
                <w:sz w:val="24"/>
                <w:szCs w:val="24"/>
              </w:rPr>
              <w:t>个垃圾桶投放入垃圾回收站</w:t>
            </w:r>
          </w:p>
        </w:tc>
        <w:tc>
          <w:tcPr>
            <w:tcW w:w="465" w:type="pct"/>
            <w:vAlign w:val="center"/>
          </w:tcPr>
          <w:p>
            <w:pPr>
              <w:spacing w:line="360" w:lineRule="auto"/>
              <w:jc w:val="center"/>
              <w:rPr>
                <w:rFonts w:asciiTheme="minorEastAsia" w:hAnsiTheme="minorEastAsia" w:eastAsiaTheme="minorEastAsia" w:cstheme="minorBidi"/>
                <w:kern w:val="0"/>
                <w:sz w:val="24"/>
                <w:szCs w:val="24"/>
              </w:rPr>
            </w:pPr>
            <w:r>
              <w:rPr>
                <w:rFonts w:hint="eastAsia" w:asciiTheme="minorEastAsia" w:hAnsiTheme="minorEastAsia" w:eastAsiaTheme="minorEastAsia" w:cstheme="minorBidi"/>
                <w:kern w:val="0"/>
                <w:sz w:val="24"/>
                <w:szCs w:val="24"/>
              </w:rPr>
              <w:t>1</w:t>
            </w:r>
            <w:r>
              <w:rPr>
                <w:rFonts w:asciiTheme="minorEastAsia" w:hAnsiTheme="minorEastAsia" w:eastAsiaTheme="minorEastAsia" w:cstheme="minorBidi"/>
                <w:kern w:val="0"/>
                <w:sz w:val="24"/>
                <w:szCs w:val="24"/>
              </w:rPr>
              <w:t>0</w:t>
            </w:r>
            <w:r>
              <w:rPr>
                <w:rFonts w:hint="eastAsia" w:asciiTheme="minorEastAsia" w:hAnsiTheme="minorEastAsia" w:eastAsiaTheme="minorEastAsia" w:cstheme="minorBidi"/>
                <w:kern w:val="0"/>
                <w:sz w:val="24"/>
                <w:szCs w:val="24"/>
              </w:rPr>
              <w:t>*</w:t>
            </w:r>
            <w:r>
              <w:rPr>
                <w:rFonts w:asciiTheme="minorEastAsia" w:hAnsiTheme="minorEastAsia" w:eastAsiaTheme="minorEastAsia" w:cstheme="minorBidi"/>
                <w:kern w:val="0"/>
                <w:sz w:val="24"/>
                <w:szCs w:val="24"/>
              </w:rPr>
              <w:t>2</w:t>
            </w:r>
          </w:p>
        </w:tc>
        <w:tc>
          <w:tcPr>
            <w:tcW w:w="381" w:type="pct"/>
            <w:vAlign w:val="center"/>
          </w:tcPr>
          <w:p>
            <w:pPr>
              <w:spacing w:line="360" w:lineRule="auto"/>
              <w:jc w:val="center"/>
              <w:rPr>
                <w:rFonts w:asciiTheme="minorEastAsia" w:hAnsiTheme="minorEastAsia" w:eastAsiaTheme="minorEastAsia" w:cstheme="minorBidi"/>
                <w:kern w:val="0"/>
                <w:sz w:val="24"/>
                <w:szCs w:val="24"/>
              </w:rPr>
            </w:pPr>
          </w:p>
        </w:tc>
        <w:tc>
          <w:tcPr>
            <w:tcW w:w="467" w:type="pct"/>
            <w:vAlign w:val="center"/>
          </w:tcPr>
          <w:p>
            <w:pPr>
              <w:spacing w:line="360" w:lineRule="auto"/>
              <w:jc w:val="center"/>
              <w:rPr>
                <w:rFonts w:asciiTheme="minorEastAsia" w:hAnsiTheme="minorEastAsia" w:eastAsiaTheme="minorEastAsia" w:cstheme="minorBidi"/>
                <w:kern w:val="0"/>
                <w:sz w:val="24"/>
                <w:szCs w:val="24"/>
              </w:rPr>
            </w:pPr>
          </w:p>
        </w:tc>
        <w:tc>
          <w:tcPr>
            <w:tcW w:w="754" w:type="pct"/>
            <w:gridSpan w:val="2"/>
            <w:vAlign w:val="center"/>
          </w:tcPr>
          <w:p>
            <w:pPr>
              <w:spacing w:line="360" w:lineRule="auto"/>
              <w:jc w:val="center"/>
              <w:rPr>
                <w:rFonts w:asciiTheme="minorEastAsia" w:hAnsiTheme="minorEastAsia" w:eastAsiaTheme="minorEastAsia" w:cstheme="minorBidi"/>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5" w:hRule="exact"/>
        </w:trPr>
        <w:tc>
          <w:tcPr>
            <w:tcW w:w="679" w:type="pct"/>
            <w:vMerge w:val="continue"/>
            <w:vAlign w:val="center"/>
          </w:tcPr>
          <w:p>
            <w:pPr>
              <w:spacing w:line="360" w:lineRule="auto"/>
              <w:jc w:val="center"/>
              <w:rPr>
                <w:rFonts w:asciiTheme="minorEastAsia" w:hAnsiTheme="minorEastAsia" w:eastAsiaTheme="minorEastAsia" w:cstheme="minorBidi"/>
                <w:b/>
                <w:bCs/>
                <w:kern w:val="0"/>
                <w:sz w:val="24"/>
                <w:szCs w:val="24"/>
              </w:rPr>
            </w:pPr>
          </w:p>
        </w:tc>
        <w:tc>
          <w:tcPr>
            <w:tcW w:w="478" w:type="pct"/>
            <w:vMerge w:val="continue"/>
            <w:vAlign w:val="center"/>
          </w:tcPr>
          <w:p>
            <w:pPr>
              <w:spacing w:line="360" w:lineRule="auto"/>
              <w:jc w:val="center"/>
              <w:rPr>
                <w:rFonts w:asciiTheme="minorEastAsia" w:hAnsiTheme="minorEastAsia" w:eastAsiaTheme="minorEastAsia" w:cstheme="minorBidi"/>
                <w:kern w:val="0"/>
                <w:sz w:val="24"/>
                <w:szCs w:val="24"/>
              </w:rPr>
            </w:pPr>
          </w:p>
        </w:tc>
        <w:tc>
          <w:tcPr>
            <w:tcW w:w="1776" w:type="pct"/>
            <w:vAlign w:val="center"/>
          </w:tcPr>
          <w:p>
            <w:pPr>
              <w:spacing w:line="360" w:lineRule="auto"/>
              <w:jc w:val="center"/>
              <w:rPr>
                <w:rFonts w:asciiTheme="minorEastAsia" w:hAnsiTheme="minorEastAsia" w:eastAsiaTheme="minorEastAsia" w:cstheme="minorBidi"/>
                <w:kern w:val="0"/>
                <w:sz w:val="24"/>
                <w:szCs w:val="24"/>
              </w:rPr>
            </w:pPr>
            <w:r>
              <w:rPr>
                <w:rFonts w:hint="eastAsia" w:asciiTheme="minorEastAsia" w:hAnsiTheme="minorEastAsia" w:eastAsiaTheme="minorEastAsia" w:cstheme="minorBidi"/>
                <w:kern w:val="0"/>
                <w:sz w:val="24"/>
                <w:szCs w:val="24"/>
              </w:rPr>
              <w:t>每完成一次正确投放</w:t>
            </w:r>
          </w:p>
        </w:tc>
        <w:tc>
          <w:tcPr>
            <w:tcW w:w="465" w:type="pct"/>
            <w:vAlign w:val="center"/>
          </w:tcPr>
          <w:p>
            <w:pPr>
              <w:spacing w:line="360" w:lineRule="auto"/>
              <w:jc w:val="center"/>
              <w:rPr>
                <w:rFonts w:asciiTheme="minorEastAsia" w:hAnsiTheme="minorEastAsia" w:eastAsiaTheme="minorEastAsia" w:cstheme="minorBidi"/>
                <w:kern w:val="0"/>
                <w:sz w:val="24"/>
                <w:szCs w:val="24"/>
              </w:rPr>
            </w:pPr>
            <w:r>
              <w:rPr>
                <w:rFonts w:hint="eastAsia" w:asciiTheme="minorEastAsia" w:hAnsiTheme="minorEastAsia" w:eastAsiaTheme="minorEastAsia" w:cstheme="minorBidi"/>
                <w:kern w:val="0"/>
                <w:sz w:val="24"/>
                <w:szCs w:val="24"/>
              </w:rPr>
              <w:t>5*</w:t>
            </w:r>
            <w:r>
              <w:rPr>
                <w:rFonts w:asciiTheme="minorEastAsia" w:hAnsiTheme="minorEastAsia" w:eastAsiaTheme="minorEastAsia" w:cstheme="minorBidi"/>
                <w:kern w:val="0"/>
                <w:sz w:val="24"/>
                <w:szCs w:val="24"/>
              </w:rPr>
              <w:t>2</w:t>
            </w:r>
          </w:p>
        </w:tc>
        <w:tc>
          <w:tcPr>
            <w:tcW w:w="381" w:type="pct"/>
            <w:vAlign w:val="center"/>
          </w:tcPr>
          <w:p>
            <w:pPr>
              <w:spacing w:line="360" w:lineRule="auto"/>
              <w:jc w:val="center"/>
              <w:rPr>
                <w:rFonts w:asciiTheme="minorEastAsia" w:hAnsiTheme="minorEastAsia" w:eastAsiaTheme="minorEastAsia" w:cstheme="minorBidi"/>
                <w:kern w:val="0"/>
                <w:sz w:val="24"/>
                <w:szCs w:val="24"/>
              </w:rPr>
            </w:pPr>
          </w:p>
        </w:tc>
        <w:tc>
          <w:tcPr>
            <w:tcW w:w="467" w:type="pct"/>
            <w:vAlign w:val="center"/>
          </w:tcPr>
          <w:p>
            <w:pPr>
              <w:spacing w:line="360" w:lineRule="auto"/>
              <w:jc w:val="center"/>
              <w:rPr>
                <w:rFonts w:asciiTheme="minorEastAsia" w:hAnsiTheme="minorEastAsia" w:eastAsiaTheme="minorEastAsia" w:cstheme="minorBidi"/>
                <w:kern w:val="0"/>
                <w:sz w:val="24"/>
                <w:szCs w:val="24"/>
              </w:rPr>
            </w:pPr>
          </w:p>
        </w:tc>
        <w:tc>
          <w:tcPr>
            <w:tcW w:w="754" w:type="pct"/>
            <w:gridSpan w:val="2"/>
            <w:vAlign w:val="center"/>
          </w:tcPr>
          <w:p>
            <w:pPr>
              <w:spacing w:line="360" w:lineRule="auto"/>
              <w:jc w:val="center"/>
              <w:rPr>
                <w:rFonts w:asciiTheme="minorEastAsia" w:hAnsiTheme="minorEastAsia" w:eastAsiaTheme="minorEastAsia" w:cstheme="minorBidi"/>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exact"/>
        </w:trPr>
        <w:tc>
          <w:tcPr>
            <w:tcW w:w="679" w:type="pct"/>
            <w:vMerge w:val="restart"/>
            <w:vAlign w:val="center"/>
          </w:tcPr>
          <w:p>
            <w:pPr>
              <w:spacing w:line="360" w:lineRule="auto"/>
              <w:jc w:val="center"/>
              <w:rPr>
                <w:rFonts w:asciiTheme="minorEastAsia" w:hAnsiTheme="minorEastAsia" w:eastAsiaTheme="minorEastAsia" w:cstheme="minorBidi"/>
                <w:b/>
                <w:bCs/>
                <w:kern w:val="0"/>
                <w:sz w:val="24"/>
                <w:szCs w:val="24"/>
              </w:rPr>
            </w:pPr>
            <w:r>
              <w:rPr>
                <w:rFonts w:hint="eastAsia" w:asciiTheme="minorEastAsia" w:hAnsiTheme="minorEastAsia" w:eastAsiaTheme="minorEastAsia" w:cstheme="minorBidi"/>
                <w:b/>
                <w:bCs/>
                <w:kern w:val="0"/>
                <w:sz w:val="24"/>
                <w:szCs w:val="24"/>
              </w:rPr>
              <w:t>疯狂出租车</w:t>
            </w:r>
          </w:p>
        </w:tc>
        <w:tc>
          <w:tcPr>
            <w:tcW w:w="478" w:type="pct"/>
            <w:vMerge w:val="restart"/>
            <w:vAlign w:val="center"/>
          </w:tcPr>
          <w:p>
            <w:pPr>
              <w:spacing w:line="360" w:lineRule="auto"/>
              <w:jc w:val="center"/>
              <w:rPr>
                <w:rFonts w:asciiTheme="minorEastAsia" w:hAnsiTheme="minorEastAsia" w:eastAsiaTheme="minorEastAsia" w:cstheme="minorBidi"/>
                <w:kern w:val="0"/>
                <w:sz w:val="24"/>
                <w:szCs w:val="24"/>
              </w:rPr>
            </w:pPr>
            <w:r>
              <w:rPr>
                <w:rFonts w:asciiTheme="minorEastAsia" w:hAnsiTheme="minorEastAsia" w:eastAsiaTheme="minorEastAsia" w:cstheme="minorBidi"/>
                <w:kern w:val="0"/>
                <w:sz w:val="24"/>
                <w:szCs w:val="24"/>
              </w:rPr>
              <w:t>20</w:t>
            </w:r>
            <w:r>
              <w:rPr>
                <w:rFonts w:hint="eastAsia" w:asciiTheme="minorEastAsia" w:hAnsiTheme="minorEastAsia" w:eastAsiaTheme="minorEastAsia" w:cstheme="minorBidi"/>
                <w:kern w:val="0"/>
                <w:sz w:val="24"/>
                <w:szCs w:val="24"/>
              </w:rPr>
              <w:t>*</w:t>
            </w:r>
            <w:r>
              <w:rPr>
                <w:rFonts w:asciiTheme="minorEastAsia" w:hAnsiTheme="minorEastAsia" w:eastAsiaTheme="minorEastAsia" w:cstheme="minorBidi"/>
                <w:kern w:val="0"/>
                <w:sz w:val="24"/>
                <w:szCs w:val="24"/>
              </w:rPr>
              <w:t>2</w:t>
            </w:r>
          </w:p>
        </w:tc>
        <w:tc>
          <w:tcPr>
            <w:tcW w:w="1776" w:type="pct"/>
            <w:vAlign w:val="center"/>
          </w:tcPr>
          <w:p>
            <w:pPr>
              <w:spacing w:line="360" w:lineRule="auto"/>
              <w:jc w:val="center"/>
              <w:rPr>
                <w:rFonts w:asciiTheme="minorEastAsia" w:hAnsiTheme="minorEastAsia" w:eastAsiaTheme="minorEastAsia" w:cstheme="minorBidi"/>
                <w:kern w:val="0"/>
                <w:sz w:val="24"/>
                <w:szCs w:val="24"/>
              </w:rPr>
            </w:pPr>
            <w:r>
              <w:rPr>
                <w:rFonts w:hint="eastAsia" w:asciiTheme="minorEastAsia" w:hAnsiTheme="minorEastAsia" w:eastAsiaTheme="minorEastAsia" w:cstheme="minorBidi"/>
                <w:kern w:val="0"/>
                <w:sz w:val="24"/>
                <w:szCs w:val="24"/>
              </w:rPr>
              <w:t>完成接到乘客动作</w:t>
            </w:r>
          </w:p>
        </w:tc>
        <w:tc>
          <w:tcPr>
            <w:tcW w:w="465" w:type="pct"/>
            <w:vAlign w:val="center"/>
          </w:tcPr>
          <w:p>
            <w:pPr>
              <w:spacing w:line="360" w:lineRule="auto"/>
              <w:jc w:val="center"/>
              <w:rPr>
                <w:rFonts w:asciiTheme="minorEastAsia" w:hAnsiTheme="minorEastAsia" w:eastAsiaTheme="minorEastAsia" w:cstheme="minorBidi"/>
                <w:kern w:val="0"/>
                <w:sz w:val="24"/>
                <w:szCs w:val="24"/>
              </w:rPr>
            </w:pPr>
            <w:r>
              <w:rPr>
                <w:rFonts w:hint="eastAsia" w:asciiTheme="minorEastAsia" w:hAnsiTheme="minorEastAsia" w:eastAsiaTheme="minorEastAsia" w:cstheme="minorBidi"/>
                <w:kern w:val="0"/>
                <w:sz w:val="24"/>
                <w:szCs w:val="24"/>
              </w:rPr>
              <w:t>5*</w:t>
            </w:r>
            <w:r>
              <w:rPr>
                <w:rFonts w:asciiTheme="minorEastAsia" w:hAnsiTheme="minorEastAsia" w:eastAsiaTheme="minorEastAsia" w:cstheme="minorBidi"/>
                <w:kern w:val="0"/>
                <w:sz w:val="24"/>
                <w:szCs w:val="24"/>
              </w:rPr>
              <w:t>2</w:t>
            </w:r>
          </w:p>
        </w:tc>
        <w:tc>
          <w:tcPr>
            <w:tcW w:w="381" w:type="pct"/>
            <w:vAlign w:val="center"/>
          </w:tcPr>
          <w:p>
            <w:pPr>
              <w:spacing w:line="360" w:lineRule="auto"/>
              <w:jc w:val="center"/>
              <w:rPr>
                <w:rFonts w:asciiTheme="minorEastAsia" w:hAnsiTheme="minorEastAsia" w:eastAsiaTheme="minorEastAsia" w:cstheme="minorBidi"/>
                <w:kern w:val="0"/>
                <w:sz w:val="24"/>
                <w:szCs w:val="24"/>
              </w:rPr>
            </w:pPr>
          </w:p>
        </w:tc>
        <w:tc>
          <w:tcPr>
            <w:tcW w:w="467" w:type="pct"/>
            <w:vAlign w:val="center"/>
          </w:tcPr>
          <w:p>
            <w:pPr>
              <w:spacing w:line="360" w:lineRule="auto"/>
              <w:jc w:val="center"/>
              <w:rPr>
                <w:rFonts w:asciiTheme="minorEastAsia" w:hAnsiTheme="minorEastAsia" w:eastAsiaTheme="minorEastAsia" w:cstheme="minorBidi"/>
                <w:kern w:val="0"/>
                <w:sz w:val="24"/>
                <w:szCs w:val="24"/>
              </w:rPr>
            </w:pPr>
          </w:p>
        </w:tc>
        <w:tc>
          <w:tcPr>
            <w:tcW w:w="754" w:type="pct"/>
            <w:gridSpan w:val="2"/>
            <w:vAlign w:val="center"/>
          </w:tcPr>
          <w:p>
            <w:pPr>
              <w:spacing w:line="360" w:lineRule="auto"/>
              <w:jc w:val="center"/>
              <w:rPr>
                <w:rFonts w:asciiTheme="minorEastAsia" w:hAnsiTheme="minorEastAsia" w:eastAsiaTheme="minorEastAsia" w:cstheme="minorBidi"/>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exact"/>
        </w:trPr>
        <w:tc>
          <w:tcPr>
            <w:tcW w:w="679" w:type="pct"/>
            <w:vMerge w:val="continue"/>
            <w:vAlign w:val="center"/>
          </w:tcPr>
          <w:p>
            <w:pPr>
              <w:spacing w:line="360" w:lineRule="auto"/>
              <w:jc w:val="center"/>
              <w:rPr>
                <w:rFonts w:asciiTheme="minorEastAsia" w:hAnsiTheme="minorEastAsia" w:eastAsiaTheme="minorEastAsia" w:cstheme="minorBidi"/>
                <w:b/>
                <w:bCs/>
                <w:kern w:val="0"/>
                <w:sz w:val="24"/>
                <w:szCs w:val="24"/>
              </w:rPr>
            </w:pPr>
          </w:p>
        </w:tc>
        <w:tc>
          <w:tcPr>
            <w:tcW w:w="478" w:type="pct"/>
            <w:vMerge w:val="continue"/>
            <w:vAlign w:val="center"/>
          </w:tcPr>
          <w:p>
            <w:pPr>
              <w:spacing w:line="360" w:lineRule="auto"/>
              <w:jc w:val="center"/>
              <w:rPr>
                <w:rFonts w:asciiTheme="minorEastAsia" w:hAnsiTheme="minorEastAsia" w:eastAsiaTheme="minorEastAsia" w:cstheme="minorBidi"/>
                <w:kern w:val="0"/>
                <w:sz w:val="24"/>
                <w:szCs w:val="24"/>
              </w:rPr>
            </w:pPr>
          </w:p>
        </w:tc>
        <w:tc>
          <w:tcPr>
            <w:tcW w:w="1776" w:type="pct"/>
            <w:vAlign w:val="center"/>
          </w:tcPr>
          <w:p>
            <w:pPr>
              <w:spacing w:line="360" w:lineRule="auto"/>
              <w:jc w:val="center"/>
              <w:rPr>
                <w:rFonts w:asciiTheme="minorEastAsia" w:hAnsiTheme="minorEastAsia" w:eastAsiaTheme="minorEastAsia" w:cstheme="minorBidi"/>
                <w:kern w:val="0"/>
                <w:sz w:val="24"/>
                <w:szCs w:val="24"/>
              </w:rPr>
            </w:pPr>
            <w:r>
              <w:rPr>
                <w:rFonts w:hint="eastAsia" w:asciiTheme="minorEastAsia" w:hAnsiTheme="minorEastAsia" w:eastAsiaTheme="minorEastAsia" w:cstheme="minorBidi"/>
                <w:kern w:val="0"/>
                <w:sz w:val="24"/>
                <w:szCs w:val="24"/>
              </w:rPr>
              <w:t>正确识别目的地（识别后语音播报）</w:t>
            </w:r>
          </w:p>
        </w:tc>
        <w:tc>
          <w:tcPr>
            <w:tcW w:w="465" w:type="pct"/>
            <w:vAlign w:val="center"/>
          </w:tcPr>
          <w:p>
            <w:pPr>
              <w:spacing w:line="360" w:lineRule="auto"/>
              <w:jc w:val="center"/>
              <w:rPr>
                <w:rFonts w:asciiTheme="minorEastAsia" w:hAnsiTheme="minorEastAsia" w:eastAsiaTheme="minorEastAsia" w:cstheme="minorBidi"/>
                <w:kern w:val="0"/>
                <w:sz w:val="24"/>
                <w:szCs w:val="24"/>
              </w:rPr>
            </w:pPr>
            <w:r>
              <w:rPr>
                <w:rFonts w:hint="eastAsia" w:asciiTheme="minorEastAsia" w:hAnsiTheme="minorEastAsia" w:eastAsiaTheme="minorEastAsia" w:cstheme="minorBidi"/>
                <w:kern w:val="0"/>
                <w:sz w:val="24"/>
                <w:szCs w:val="24"/>
              </w:rPr>
              <w:t>5*2</w:t>
            </w:r>
          </w:p>
        </w:tc>
        <w:tc>
          <w:tcPr>
            <w:tcW w:w="381" w:type="pct"/>
            <w:vAlign w:val="center"/>
          </w:tcPr>
          <w:p>
            <w:pPr>
              <w:spacing w:line="360" w:lineRule="auto"/>
              <w:jc w:val="center"/>
              <w:rPr>
                <w:rFonts w:asciiTheme="minorEastAsia" w:hAnsiTheme="minorEastAsia" w:eastAsiaTheme="minorEastAsia" w:cstheme="minorBidi"/>
                <w:kern w:val="0"/>
                <w:sz w:val="24"/>
                <w:szCs w:val="24"/>
              </w:rPr>
            </w:pPr>
          </w:p>
        </w:tc>
        <w:tc>
          <w:tcPr>
            <w:tcW w:w="467" w:type="pct"/>
            <w:vAlign w:val="center"/>
          </w:tcPr>
          <w:p>
            <w:pPr>
              <w:spacing w:line="360" w:lineRule="auto"/>
              <w:jc w:val="center"/>
              <w:rPr>
                <w:rFonts w:asciiTheme="minorEastAsia" w:hAnsiTheme="minorEastAsia" w:eastAsiaTheme="minorEastAsia" w:cstheme="minorBidi"/>
                <w:kern w:val="0"/>
                <w:sz w:val="24"/>
                <w:szCs w:val="24"/>
              </w:rPr>
            </w:pPr>
          </w:p>
        </w:tc>
        <w:tc>
          <w:tcPr>
            <w:tcW w:w="754" w:type="pct"/>
            <w:gridSpan w:val="2"/>
            <w:vAlign w:val="center"/>
          </w:tcPr>
          <w:p>
            <w:pPr>
              <w:spacing w:line="360" w:lineRule="auto"/>
              <w:jc w:val="center"/>
              <w:rPr>
                <w:rFonts w:asciiTheme="minorEastAsia" w:hAnsiTheme="minorEastAsia" w:eastAsiaTheme="minorEastAsia" w:cstheme="minorBidi"/>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4" w:hRule="exact"/>
        </w:trPr>
        <w:tc>
          <w:tcPr>
            <w:tcW w:w="679" w:type="pct"/>
            <w:vMerge w:val="continue"/>
            <w:vAlign w:val="center"/>
          </w:tcPr>
          <w:p>
            <w:pPr>
              <w:spacing w:line="360" w:lineRule="auto"/>
              <w:jc w:val="center"/>
              <w:rPr>
                <w:rFonts w:asciiTheme="minorEastAsia" w:hAnsiTheme="minorEastAsia" w:eastAsiaTheme="minorEastAsia" w:cstheme="minorBidi"/>
                <w:b/>
                <w:bCs/>
                <w:kern w:val="0"/>
                <w:sz w:val="24"/>
                <w:szCs w:val="24"/>
              </w:rPr>
            </w:pPr>
          </w:p>
        </w:tc>
        <w:tc>
          <w:tcPr>
            <w:tcW w:w="478" w:type="pct"/>
            <w:vMerge w:val="continue"/>
            <w:vAlign w:val="center"/>
          </w:tcPr>
          <w:p>
            <w:pPr>
              <w:spacing w:line="360" w:lineRule="auto"/>
              <w:jc w:val="center"/>
              <w:rPr>
                <w:rFonts w:asciiTheme="minorEastAsia" w:hAnsiTheme="minorEastAsia" w:eastAsiaTheme="minorEastAsia" w:cstheme="minorBidi"/>
                <w:kern w:val="0"/>
                <w:sz w:val="24"/>
                <w:szCs w:val="24"/>
              </w:rPr>
            </w:pPr>
          </w:p>
        </w:tc>
        <w:tc>
          <w:tcPr>
            <w:tcW w:w="1776" w:type="pct"/>
            <w:vAlign w:val="center"/>
          </w:tcPr>
          <w:p>
            <w:pPr>
              <w:spacing w:line="360" w:lineRule="auto"/>
              <w:jc w:val="center"/>
              <w:rPr>
                <w:rFonts w:asciiTheme="minorEastAsia" w:hAnsiTheme="minorEastAsia" w:eastAsiaTheme="minorEastAsia" w:cstheme="minorBidi"/>
                <w:kern w:val="0"/>
                <w:sz w:val="24"/>
                <w:szCs w:val="24"/>
              </w:rPr>
            </w:pPr>
            <w:r>
              <w:rPr>
                <w:rFonts w:hint="eastAsia" w:asciiTheme="minorEastAsia" w:hAnsiTheme="minorEastAsia" w:eastAsiaTheme="minorEastAsia" w:cstheme="minorBidi"/>
                <w:kern w:val="0"/>
                <w:sz w:val="24"/>
                <w:szCs w:val="24"/>
              </w:rPr>
              <w:t>将乘客送达目的地</w:t>
            </w:r>
          </w:p>
        </w:tc>
        <w:tc>
          <w:tcPr>
            <w:tcW w:w="465" w:type="pct"/>
            <w:vAlign w:val="center"/>
          </w:tcPr>
          <w:p>
            <w:pPr>
              <w:spacing w:line="360" w:lineRule="auto"/>
              <w:jc w:val="center"/>
              <w:rPr>
                <w:rFonts w:asciiTheme="minorEastAsia" w:hAnsiTheme="minorEastAsia" w:eastAsiaTheme="minorEastAsia" w:cstheme="minorBidi"/>
                <w:kern w:val="0"/>
                <w:sz w:val="24"/>
                <w:szCs w:val="24"/>
              </w:rPr>
            </w:pPr>
            <w:r>
              <w:rPr>
                <w:rFonts w:hint="eastAsia" w:asciiTheme="minorEastAsia" w:hAnsiTheme="minorEastAsia" w:eastAsiaTheme="minorEastAsia" w:cstheme="minorBidi"/>
                <w:kern w:val="0"/>
                <w:sz w:val="24"/>
                <w:szCs w:val="24"/>
              </w:rPr>
              <w:t>1</w:t>
            </w:r>
            <w:r>
              <w:rPr>
                <w:rFonts w:asciiTheme="minorEastAsia" w:hAnsiTheme="minorEastAsia" w:eastAsiaTheme="minorEastAsia" w:cstheme="minorBidi"/>
                <w:kern w:val="0"/>
                <w:sz w:val="24"/>
                <w:szCs w:val="24"/>
              </w:rPr>
              <w:t>0</w:t>
            </w:r>
            <w:r>
              <w:rPr>
                <w:rFonts w:hint="eastAsia" w:asciiTheme="minorEastAsia" w:hAnsiTheme="minorEastAsia" w:eastAsiaTheme="minorEastAsia" w:cstheme="minorBidi"/>
                <w:kern w:val="0"/>
                <w:sz w:val="24"/>
                <w:szCs w:val="24"/>
              </w:rPr>
              <w:t>*</w:t>
            </w:r>
            <w:r>
              <w:rPr>
                <w:rFonts w:asciiTheme="minorEastAsia" w:hAnsiTheme="minorEastAsia" w:eastAsiaTheme="minorEastAsia" w:cstheme="minorBidi"/>
                <w:kern w:val="0"/>
                <w:sz w:val="24"/>
                <w:szCs w:val="24"/>
              </w:rPr>
              <w:t>2</w:t>
            </w:r>
          </w:p>
        </w:tc>
        <w:tc>
          <w:tcPr>
            <w:tcW w:w="381" w:type="pct"/>
            <w:vAlign w:val="center"/>
          </w:tcPr>
          <w:p>
            <w:pPr>
              <w:spacing w:line="360" w:lineRule="auto"/>
              <w:jc w:val="center"/>
              <w:rPr>
                <w:rFonts w:asciiTheme="minorEastAsia" w:hAnsiTheme="minorEastAsia" w:eastAsiaTheme="minorEastAsia" w:cstheme="minorBidi"/>
                <w:kern w:val="0"/>
                <w:sz w:val="24"/>
                <w:szCs w:val="24"/>
              </w:rPr>
            </w:pPr>
          </w:p>
        </w:tc>
        <w:tc>
          <w:tcPr>
            <w:tcW w:w="467" w:type="pct"/>
            <w:vAlign w:val="center"/>
          </w:tcPr>
          <w:p>
            <w:pPr>
              <w:spacing w:line="360" w:lineRule="auto"/>
              <w:jc w:val="center"/>
              <w:rPr>
                <w:rFonts w:asciiTheme="minorEastAsia" w:hAnsiTheme="minorEastAsia" w:eastAsiaTheme="minorEastAsia" w:cstheme="minorBidi"/>
                <w:kern w:val="0"/>
                <w:sz w:val="24"/>
                <w:szCs w:val="24"/>
              </w:rPr>
            </w:pPr>
          </w:p>
        </w:tc>
        <w:tc>
          <w:tcPr>
            <w:tcW w:w="754" w:type="pct"/>
            <w:gridSpan w:val="2"/>
            <w:vAlign w:val="center"/>
          </w:tcPr>
          <w:p>
            <w:pPr>
              <w:spacing w:line="360" w:lineRule="auto"/>
              <w:jc w:val="center"/>
              <w:rPr>
                <w:rFonts w:asciiTheme="minorEastAsia" w:hAnsiTheme="minorEastAsia" w:eastAsiaTheme="minorEastAsia" w:cstheme="minorBidi"/>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8" w:hRule="exact"/>
        </w:trPr>
        <w:tc>
          <w:tcPr>
            <w:tcW w:w="679" w:type="pct"/>
            <w:vMerge w:val="restart"/>
            <w:vAlign w:val="center"/>
          </w:tcPr>
          <w:p>
            <w:pPr>
              <w:spacing w:line="360" w:lineRule="auto"/>
              <w:jc w:val="center"/>
              <w:rPr>
                <w:rFonts w:asciiTheme="minorEastAsia" w:hAnsiTheme="minorEastAsia" w:eastAsiaTheme="minorEastAsia" w:cstheme="minorBidi"/>
                <w:b/>
                <w:bCs/>
                <w:kern w:val="0"/>
                <w:sz w:val="24"/>
                <w:szCs w:val="24"/>
              </w:rPr>
            </w:pPr>
            <w:r>
              <w:rPr>
                <w:rFonts w:hint="eastAsia" w:asciiTheme="minorEastAsia" w:hAnsiTheme="minorEastAsia" w:eastAsiaTheme="minorEastAsia" w:cstheme="minorBidi"/>
                <w:b/>
                <w:bCs/>
                <w:kern w:val="0"/>
                <w:sz w:val="24"/>
                <w:szCs w:val="24"/>
              </w:rPr>
              <w:t>急救先锋</w:t>
            </w:r>
          </w:p>
        </w:tc>
        <w:tc>
          <w:tcPr>
            <w:tcW w:w="478" w:type="pct"/>
            <w:vMerge w:val="restart"/>
            <w:vAlign w:val="center"/>
          </w:tcPr>
          <w:p>
            <w:pPr>
              <w:spacing w:line="360" w:lineRule="auto"/>
              <w:jc w:val="center"/>
              <w:rPr>
                <w:rFonts w:asciiTheme="minorEastAsia" w:hAnsiTheme="minorEastAsia" w:eastAsiaTheme="minorEastAsia" w:cstheme="minorBidi"/>
                <w:kern w:val="0"/>
                <w:sz w:val="24"/>
                <w:szCs w:val="24"/>
              </w:rPr>
            </w:pPr>
            <w:r>
              <w:rPr>
                <w:rFonts w:asciiTheme="minorEastAsia" w:hAnsiTheme="minorEastAsia" w:eastAsiaTheme="minorEastAsia" w:cstheme="minorBidi"/>
                <w:kern w:val="0"/>
                <w:sz w:val="24"/>
                <w:szCs w:val="24"/>
              </w:rPr>
              <w:t>35</w:t>
            </w:r>
          </w:p>
        </w:tc>
        <w:tc>
          <w:tcPr>
            <w:tcW w:w="1776" w:type="pct"/>
            <w:vAlign w:val="center"/>
          </w:tcPr>
          <w:p>
            <w:pPr>
              <w:jc w:val="center"/>
              <w:rPr>
                <w:rFonts w:asciiTheme="minorEastAsia" w:hAnsiTheme="minorEastAsia" w:eastAsiaTheme="minorEastAsia" w:cstheme="minorBidi"/>
                <w:kern w:val="0"/>
                <w:sz w:val="24"/>
                <w:szCs w:val="24"/>
              </w:rPr>
            </w:pPr>
            <w:r>
              <w:rPr>
                <w:rFonts w:hint="eastAsia" w:asciiTheme="minorEastAsia" w:hAnsiTheme="minorEastAsia" w:eastAsiaTheme="minorEastAsia" w:cstheme="minorBidi"/>
                <w:kern w:val="0"/>
                <w:sz w:val="24"/>
                <w:szCs w:val="24"/>
              </w:rPr>
              <w:t>完成检测医疗补给箱</w:t>
            </w:r>
          </w:p>
        </w:tc>
        <w:tc>
          <w:tcPr>
            <w:tcW w:w="465" w:type="pct"/>
            <w:vAlign w:val="center"/>
          </w:tcPr>
          <w:p>
            <w:pPr>
              <w:spacing w:line="360" w:lineRule="auto"/>
              <w:jc w:val="center"/>
              <w:rPr>
                <w:rFonts w:asciiTheme="minorEastAsia" w:hAnsiTheme="minorEastAsia" w:eastAsiaTheme="minorEastAsia" w:cstheme="minorBidi"/>
                <w:kern w:val="0"/>
                <w:sz w:val="24"/>
                <w:szCs w:val="24"/>
              </w:rPr>
            </w:pPr>
            <w:r>
              <w:rPr>
                <w:rFonts w:asciiTheme="minorEastAsia" w:hAnsiTheme="minorEastAsia" w:eastAsiaTheme="minorEastAsia" w:cstheme="minorBidi"/>
                <w:kern w:val="0"/>
                <w:sz w:val="24"/>
                <w:szCs w:val="24"/>
              </w:rPr>
              <w:t>5</w:t>
            </w:r>
          </w:p>
        </w:tc>
        <w:tc>
          <w:tcPr>
            <w:tcW w:w="381" w:type="pct"/>
            <w:vAlign w:val="center"/>
          </w:tcPr>
          <w:p>
            <w:pPr>
              <w:spacing w:line="360" w:lineRule="auto"/>
              <w:jc w:val="center"/>
              <w:rPr>
                <w:rFonts w:asciiTheme="minorEastAsia" w:hAnsiTheme="minorEastAsia" w:eastAsiaTheme="minorEastAsia" w:cstheme="minorBidi"/>
                <w:kern w:val="0"/>
                <w:sz w:val="24"/>
                <w:szCs w:val="24"/>
              </w:rPr>
            </w:pPr>
          </w:p>
        </w:tc>
        <w:tc>
          <w:tcPr>
            <w:tcW w:w="467" w:type="pct"/>
            <w:vAlign w:val="center"/>
          </w:tcPr>
          <w:p>
            <w:pPr>
              <w:spacing w:line="360" w:lineRule="auto"/>
              <w:jc w:val="center"/>
              <w:rPr>
                <w:rFonts w:asciiTheme="minorEastAsia" w:hAnsiTheme="minorEastAsia" w:eastAsiaTheme="minorEastAsia" w:cstheme="minorBidi"/>
                <w:kern w:val="0"/>
                <w:sz w:val="24"/>
                <w:szCs w:val="24"/>
              </w:rPr>
            </w:pPr>
          </w:p>
        </w:tc>
        <w:tc>
          <w:tcPr>
            <w:tcW w:w="754" w:type="pct"/>
            <w:gridSpan w:val="2"/>
            <w:vAlign w:val="center"/>
          </w:tcPr>
          <w:p>
            <w:pPr>
              <w:spacing w:line="360" w:lineRule="auto"/>
              <w:jc w:val="center"/>
              <w:rPr>
                <w:rFonts w:asciiTheme="minorEastAsia" w:hAnsiTheme="minorEastAsia" w:eastAsiaTheme="minorEastAsia" w:cstheme="minorBidi"/>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1" w:hRule="exact"/>
        </w:trPr>
        <w:tc>
          <w:tcPr>
            <w:tcW w:w="679" w:type="pct"/>
            <w:vMerge w:val="continue"/>
            <w:vAlign w:val="center"/>
          </w:tcPr>
          <w:p>
            <w:pPr>
              <w:spacing w:line="360" w:lineRule="auto"/>
              <w:jc w:val="center"/>
              <w:rPr>
                <w:rFonts w:asciiTheme="minorEastAsia" w:hAnsiTheme="minorEastAsia" w:eastAsiaTheme="minorEastAsia" w:cstheme="minorBidi"/>
                <w:b/>
                <w:bCs/>
                <w:kern w:val="0"/>
                <w:sz w:val="24"/>
                <w:szCs w:val="24"/>
              </w:rPr>
            </w:pPr>
          </w:p>
        </w:tc>
        <w:tc>
          <w:tcPr>
            <w:tcW w:w="478" w:type="pct"/>
            <w:vMerge w:val="continue"/>
            <w:vAlign w:val="center"/>
          </w:tcPr>
          <w:p>
            <w:pPr>
              <w:spacing w:line="360" w:lineRule="auto"/>
              <w:jc w:val="center"/>
              <w:rPr>
                <w:rFonts w:asciiTheme="minorEastAsia" w:hAnsiTheme="minorEastAsia" w:eastAsiaTheme="minorEastAsia" w:cstheme="minorBidi"/>
                <w:kern w:val="0"/>
                <w:sz w:val="24"/>
                <w:szCs w:val="24"/>
              </w:rPr>
            </w:pPr>
          </w:p>
        </w:tc>
        <w:tc>
          <w:tcPr>
            <w:tcW w:w="1776" w:type="pct"/>
            <w:vAlign w:val="center"/>
          </w:tcPr>
          <w:p>
            <w:pPr>
              <w:jc w:val="center"/>
              <w:rPr>
                <w:rFonts w:asciiTheme="minorEastAsia" w:hAnsiTheme="minorEastAsia" w:eastAsiaTheme="minorEastAsia" w:cstheme="minorBidi"/>
                <w:kern w:val="0"/>
                <w:sz w:val="24"/>
                <w:szCs w:val="24"/>
              </w:rPr>
            </w:pPr>
            <w:r>
              <w:rPr>
                <w:rFonts w:hint="eastAsia" w:asciiTheme="minorEastAsia" w:hAnsiTheme="minorEastAsia" w:eastAsiaTheme="minorEastAsia" w:cstheme="minorBidi"/>
                <w:kern w:val="0"/>
                <w:sz w:val="24"/>
                <w:szCs w:val="24"/>
              </w:rPr>
              <w:t>接收医疗补给箱</w:t>
            </w:r>
          </w:p>
        </w:tc>
        <w:tc>
          <w:tcPr>
            <w:tcW w:w="465" w:type="pct"/>
            <w:vAlign w:val="center"/>
          </w:tcPr>
          <w:p>
            <w:pPr>
              <w:spacing w:line="360" w:lineRule="auto"/>
              <w:jc w:val="center"/>
              <w:rPr>
                <w:rFonts w:asciiTheme="minorEastAsia" w:hAnsiTheme="minorEastAsia" w:eastAsiaTheme="minorEastAsia" w:cstheme="minorBidi"/>
                <w:kern w:val="0"/>
                <w:sz w:val="24"/>
                <w:szCs w:val="24"/>
              </w:rPr>
            </w:pPr>
            <w:r>
              <w:rPr>
                <w:rFonts w:hint="eastAsia" w:asciiTheme="minorEastAsia" w:hAnsiTheme="minorEastAsia" w:eastAsiaTheme="minorEastAsia" w:cstheme="minorBidi"/>
                <w:kern w:val="0"/>
                <w:sz w:val="24"/>
                <w:szCs w:val="24"/>
              </w:rPr>
              <w:t>1</w:t>
            </w:r>
            <w:r>
              <w:rPr>
                <w:rFonts w:asciiTheme="minorEastAsia" w:hAnsiTheme="minorEastAsia" w:eastAsiaTheme="minorEastAsia" w:cstheme="minorBidi"/>
                <w:kern w:val="0"/>
                <w:sz w:val="24"/>
                <w:szCs w:val="24"/>
              </w:rPr>
              <w:t>0</w:t>
            </w:r>
          </w:p>
        </w:tc>
        <w:tc>
          <w:tcPr>
            <w:tcW w:w="381" w:type="pct"/>
            <w:vAlign w:val="center"/>
          </w:tcPr>
          <w:p>
            <w:pPr>
              <w:spacing w:line="360" w:lineRule="auto"/>
              <w:jc w:val="center"/>
              <w:rPr>
                <w:rFonts w:asciiTheme="minorEastAsia" w:hAnsiTheme="minorEastAsia" w:eastAsiaTheme="minorEastAsia" w:cstheme="minorBidi"/>
                <w:kern w:val="0"/>
                <w:sz w:val="24"/>
                <w:szCs w:val="24"/>
              </w:rPr>
            </w:pPr>
          </w:p>
        </w:tc>
        <w:tc>
          <w:tcPr>
            <w:tcW w:w="467" w:type="pct"/>
            <w:vAlign w:val="center"/>
          </w:tcPr>
          <w:p>
            <w:pPr>
              <w:spacing w:line="360" w:lineRule="auto"/>
              <w:jc w:val="center"/>
              <w:rPr>
                <w:rFonts w:asciiTheme="minorEastAsia" w:hAnsiTheme="minorEastAsia" w:eastAsiaTheme="minorEastAsia" w:cstheme="minorBidi"/>
                <w:kern w:val="0"/>
                <w:sz w:val="24"/>
                <w:szCs w:val="24"/>
              </w:rPr>
            </w:pPr>
          </w:p>
        </w:tc>
        <w:tc>
          <w:tcPr>
            <w:tcW w:w="754" w:type="pct"/>
            <w:gridSpan w:val="2"/>
            <w:vAlign w:val="center"/>
          </w:tcPr>
          <w:p>
            <w:pPr>
              <w:spacing w:line="360" w:lineRule="auto"/>
              <w:jc w:val="center"/>
              <w:rPr>
                <w:rFonts w:asciiTheme="minorEastAsia" w:hAnsiTheme="minorEastAsia" w:eastAsiaTheme="minorEastAsia" w:cstheme="minorBidi"/>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exact"/>
        </w:trPr>
        <w:tc>
          <w:tcPr>
            <w:tcW w:w="679" w:type="pct"/>
            <w:vMerge w:val="continue"/>
            <w:vAlign w:val="center"/>
          </w:tcPr>
          <w:p>
            <w:pPr>
              <w:spacing w:line="360" w:lineRule="auto"/>
              <w:jc w:val="center"/>
              <w:rPr>
                <w:rFonts w:asciiTheme="minorEastAsia" w:hAnsiTheme="minorEastAsia" w:eastAsiaTheme="minorEastAsia" w:cstheme="minorBidi"/>
                <w:b/>
                <w:bCs/>
                <w:kern w:val="0"/>
                <w:sz w:val="24"/>
                <w:szCs w:val="24"/>
              </w:rPr>
            </w:pPr>
          </w:p>
        </w:tc>
        <w:tc>
          <w:tcPr>
            <w:tcW w:w="478" w:type="pct"/>
            <w:vMerge w:val="continue"/>
            <w:vAlign w:val="center"/>
          </w:tcPr>
          <w:p>
            <w:pPr>
              <w:spacing w:line="360" w:lineRule="auto"/>
              <w:jc w:val="center"/>
              <w:rPr>
                <w:rFonts w:asciiTheme="minorEastAsia" w:hAnsiTheme="minorEastAsia" w:eastAsiaTheme="minorEastAsia" w:cstheme="minorBidi"/>
                <w:kern w:val="0"/>
                <w:sz w:val="24"/>
                <w:szCs w:val="24"/>
              </w:rPr>
            </w:pPr>
          </w:p>
        </w:tc>
        <w:tc>
          <w:tcPr>
            <w:tcW w:w="1776" w:type="pct"/>
            <w:vAlign w:val="center"/>
          </w:tcPr>
          <w:p>
            <w:pPr>
              <w:jc w:val="center"/>
              <w:rPr>
                <w:rFonts w:asciiTheme="minorEastAsia" w:hAnsiTheme="minorEastAsia" w:eastAsiaTheme="minorEastAsia" w:cstheme="minorBidi"/>
                <w:kern w:val="0"/>
                <w:sz w:val="24"/>
                <w:szCs w:val="24"/>
              </w:rPr>
            </w:pPr>
            <w:r>
              <w:rPr>
                <w:rFonts w:hint="eastAsia" w:asciiTheme="minorEastAsia" w:hAnsiTheme="minorEastAsia" w:eastAsiaTheme="minorEastAsia" w:cstheme="minorBidi"/>
                <w:kern w:val="0"/>
                <w:sz w:val="24"/>
                <w:szCs w:val="24"/>
              </w:rPr>
              <w:t>将医疗补给箱送至医院</w:t>
            </w:r>
          </w:p>
        </w:tc>
        <w:tc>
          <w:tcPr>
            <w:tcW w:w="465" w:type="pct"/>
            <w:vAlign w:val="center"/>
          </w:tcPr>
          <w:p>
            <w:pPr>
              <w:spacing w:line="360" w:lineRule="auto"/>
              <w:jc w:val="center"/>
              <w:rPr>
                <w:rFonts w:asciiTheme="minorEastAsia" w:hAnsiTheme="minorEastAsia" w:eastAsiaTheme="minorEastAsia" w:cstheme="minorBidi"/>
                <w:kern w:val="0"/>
                <w:sz w:val="24"/>
                <w:szCs w:val="24"/>
              </w:rPr>
            </w:pPr>
            <w:r>
              <w:rPr>
                <w:rFonts w:hint="eastAsia" w:asciiTheme="minorEastAsia" w:hAnsiTheme="minorEastAsia" w:eastAsiaTheme="minorEastAsia" w:cstheme="minorBidi"/>
                <w:kern w:val="0"/>
                <w:sz w:val="24"/>
                <w:szCs w:val="24"/>
              </w:rPr>
              <w:t>1</w:t>
            </w:r>
            <w:r>
              <w:rPr>
                <w:rFonts w:asciiTheme="minorEastAsia" w:hAnsiTheme="minorEastAsia" w:eastAsiaTheme="minorEastAsia" w:cstheme="minorBidi"/>
                <w:kern w:val="0"/>
                <w:sz w:val="24"/>
                <w:szCs w:val="24"/>
              </w:rPr>
              <w:t>5</w:t>
            </w:r>
          </w:p>
        </w:tc>
        <w:tc>
          <w:tcPr>
            <w:tcW w:w="381" w:type="pct"/>
            <w:vAlign w:val="center"/>
          </w:tcPr>
          <w:p>
            <w:pPr>
              <w:spacing w:line="360" w:lineRule="auto"/>
              <w:jc w:val="center"/>
              <w:rPr>
                <w:rFonts w:asciiTheme="minorEastAsia" w:hAnsiTheme="minorEastAsia" w:eastAsiaTheme="minorEastAsia" w:cstheme="minorBidi"/>
                <w:kern w:val="0"/>
                <w:sz w:val="24"/>
                <w:szCs w:val="24"/>
              </w:rPr>
            </w:pPr>
          </w:p>
        </w:tc>
        <w:tc>
          <w:tcPr>
            <w:tcW w:w="467" w:type="pct"/>
            <w:vAlign w:val="center"/>
          </w:tcPr>
          <w:p>
            <w:pPr>
              <w:spacing w:line="360" w:lineRule="auto"/>
              <w:jc w:val="center"/>
              <w:rPr>
                <w:rFonts w:asciiTheme="minorEastAsia" w:hAnsiTheme="minorEastAsia" w:eastAsiaTheme="minorEastAsia" w:cstheme="minorBidi"/>
                <w:kern w:val="0"/>
                <w:sz w:val="24"/>
                <w:szCs w:val="24"/>
              </w:rPr>
            </w:pPr>
          </w:p>
        </w:tc>
        <w:tc>
          <w:tcPr>
            <w:tcW w:w="754" w:type="pct"/>
            <w:gridSpan w:val="2"/>
            <w:vAlign w:val="center"/>
          </w:tcPr>
          <w:p>
            <w:pPr>
              <w:spacing w:line="360" w:lineRule="auto"/>
              <w:jc w:val="center"/>
              <w:rPr>
                <w:rFonts w:asciiTheme="minorEastAsia" w:hAnsiTheme="minorEastAsia" w:eastAsiaTheme="minorEastAsia" w:cstheme="minorBidi"/>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exact"/>
        </w:trPr>
        <w:tc>
          <w:tcPr>
            <w:tcW w:w="679" w:type="pct"/>
            <w:vMerge w:val="continue"/>
            <w:vAlign w:val="center"/>
          </w:tcPr>
          <w:p>
            <w:pPr>
              <w:spacing w:line="360" w:lineRule="auto"/>
              <w:jc w:val="center"/>
              <w:rPr>
                <w:rFonts w:asciiTheme="minorEastAsia" w:hAnsiTheme="minorEastAsia" w:eastAsiaTheme="minorEastAsia" w:cstheme="minorBidi"/>
                <w:b/>
                <w:bCs/>
                <w:kern w:val="0"/>
                <w:sz w:val="24"/>
                <w:szCs w:val="24"/>
              </w:rPr>
            </w:pPr>
          </w:p>
        </w:tc>
        <w:tc>
          <w:tcPr>
            <w:tcW w:w="478" w:type="pct"/>
            <w:vMerge w:val="continue"/>
            <w:vAlign w:val="center"/>
          </w:tcPr>
          <w:p>
            <w:pPr>
              <w:spacing w:line="360" w:lineRule="auto"/>
              <w:jc w:val="center"/>
              <w:rPr>
                <w:rFonts w:asciiTheme="minorEastAsia" w:hAnsiTheme="minorEastAsia" w:eastAsiaTheme="minorEastAsia" w:cstheme="minorBidi"/>
                <w:kern w:val="0"/>
                <w:sz w:val="24"/>
                <w:szCs w:val="24"/>
              </w:rPr>
            </w:pPr>
          </w:p>
        </w:tc>
        <w:tc>
          <w:tcPr>
            <w:tcW w:w="1776" w:type="pct"/>
            <w:vAlign w:val="center"/>
          </w:tcPr>
          <w:p>
            <w:pPr>
              <w:jc w:val="center"/>
              <w:rPr>
                <w:rFonts w:asciiTheme="minorEastAsia" w:hAnsiTheme="minorEastAsia" w:eastAsiaTheme="minorEastAsia" w:cstheme="minorBidi"/>
                <w:kern w:val="0"/>
                <w:sz w:val="24"/>
                <w:szCs w:val="24"/>
              </w:rPr>
            </w:pPr>
            <w:r>
              <w:rPr>
                <w:rFonts w:hint="eastAsia" w:asciiTheme="minorEastAsia" w:hAnsiTheme="minorEastAsia" w:eastAsiaTheme="minorEastAsia" w:cstheme="minorBidi"/>
                <w:kern w:val="0"/>
                <w:sz w:val="24"/>
                <w:szCs w:val="24"/>
              </w:rPr>
              <w:t>送至医院且医疗补给箱不倒下</w:t>
            </w:r>
          </w:p>
        </w:tc>
        <w:tc>
          <w:tcPr>
            <w:tcW w:w="465" w:type="pct"/>
            <w:vAlign w:val="center"/>
          </w:tcPr>
          <w:p>
            <w:pPr>
              <w:spacing w:line="360" w:lineRule="auto"/>
              <w:jc w:val="center"/>
              <w:rPr>
                <w:rFonts w:asciiTheme="minorEastAsia" w:hAnsiTheme="minorEastAsia" w:eastAsiaTheme="minorEastAsia" w:cstheme="minorBidi"/>
                <w:kern w:val="0"/>
                <w:sz w:val="24"/>
                <w:szCs w:val="24"/>
              </w:rPr>
            </w:pPr>
            <w:r>
              <w:rPr>
                <w:rFonts w:hint="eastAsia" w:asciiTheme="minorEastAsia" w:hAnsiTheme="minorEastAsia" w:eastAsiaTheme="minorEastAsia" w:cstheme="minorBidi"/>
                <w:kern w:val="0"/>
                <w:sz w:val="24"/>
                <w:szCs w:val="24"/>
              </w:rPr>
              <w:t>5</w:t>
            </w:r>
          </w:p>
        </w:tc>
        <w:tc>
          <w:tcPr>
            <w:tcW w:w="381" w:type="pct"/>
            <w:vAlign w:val="center"/>
          </w:tcPr>
          <w:p>
            <w:pPr>
              <w:spacing w:line="360" w:lineRule="auto"/>
              <w:jc w:val="center"/>
              <w:rPr>
                <w:rFonts w:asciiTheme="minorEastAsia" w:hAnsiTheme="minorEastAsia" w:eastAsiaTheme="minorEastAsia" w:cstheme="minorBidi"/>
                <w:kern w:val="0"/>
                <w:sz w:val="24"/>
                <w:szCs w:val="24"/>
              </w:rPr>
            </w:pPr>
          </w:p>
        </w:tc>
        <w:tc>
          <w:tcPr>
            <w:tcW w:w="467" w:type="pct"/>
            <w:vAlign w:val="center"/>
          </w:tcPr>
          <w:p>
            <w:pPr>
              <w:spacing w:line="360" w:lineRule="auto"/>
              <w:jc w:val="center"/>
              <w:rPr>
                <w:rFonts w:asciiTheme="minorEastAsia" w:hAnsiTheme="minorEastAsia" w:eastAsiaTheme="minorEastAsia" w:cstheme="minorBidi"/>
                <w:kern w:val="0"/>
                <w:sz w:val="24"/>
                <w:szCs w:val="24"/>
              </w:rPr>
            </w:pPr>
          </w:p>
        </w:tc>
        <w:tc>
          <w:tcPr>
            <w:tcW w:w="754" w:type="pct"/>
            <w:gridSpan w:val="2"/>
            <w:vAlign w:val="center"/>
          </w:tcPr>
          <w:p>
            <w:pPr>
              <w:spacing w:line="360" w:lineRule="auto"/>
              <w:jc w:val="center"/>
              <w:rPr>
                <w:rFonts w:asciiTheme="minorEastAsia" w:hAnsiTheme="minorEastAsia" w:eastAsiaTheme="minorEastAsia" w:cstheme="minorBidi"/>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exact"/>
        </w:trPr>
        <w:tc>
          <w:tcPr>
            <w:tcW w:w="679" w:type="pct"/>
            <w:vMerge w:val="restart"/>
            <w:vAlign w:val="center"/>
          </w:tcPr>
          <w:p>
            <w:pPr>
              <w:spacing w:line="360" w:lineRule="auto"/>
              <w:jc w:val="center"/>
              <w:rPr>
                <w:rFonts w:asciiTheme="minorEastAsia" w:hAnsiTheme="minorEastAsia" w:eastAsiaTheme="minorEastAsia" w:cstheme="minorBidi"/>
                <w:b/>
                <w:bCs/>
                <w:kern w:val="0"/>
                <w:sz w:val="24"/>
                <w:szCs w:val="24"/>
              </w:rPr>
            </w:pPr>
            <w:r>
              <w:rPr>
                <w:rFonts w:hint="eastAsia" w:asciiTheme="minorEastAsia" w:hAnsiTheme="minorEastAsia" w:eastAsiaTheme="minorEastAsia" w:cstheme="minorBidi"/>
                <w:b/>
                <w:bCs/>
                <w:kern w:val="0"/>
                <w:sz w:val="24"/>
                <w:szCs w:val="24"/>
              </w:rPr>
              <w:t>外卖骑手</w:t>
            </w:r>
          </w:p>
        </w:tc>
        <w:tc>
          <w:tcPr>
            <w:tcW w:w="478" w:type="pct"/>
            <w:vMerge w:val="restart"/>
            <w:vAlign w:val="center"/>
          </w:tcPr>
          <w:p>
            <w:pPr>
              <w:spacing w:line="360" w:lineRule="auto"/>
              <w:jc w:val="center"/>
              <w:rPr>
                <w:rFonts w:asciiTheme="minorEastAsia" w:hAnsiTheme="minorEastAsia" w:eastAsiaTheme="minorEastAsia" w:cstheme="minorBidi"/>
                <w:kern w:val="0"/>
                <w:sz w:val="24"/>
                <w:szCs w:val="24"/>
              </w:rPr>
            </w:pPr>
            <w:r>
              <w:rPr>
                <w:rFonts w:asciiTheme="minorEastAsia" w:hAnsiTheme="minorEastAsia" w:eastAsiaTheme="minorEastAsia" w:cstheme="minorBidi"/>
                <w:kern w:val="0"/>
                <w:sz w:val="24"/>
                <w:szCs w:val="24"/>
              </w:rPr>
              <w:t>35</w:t>
            </w:r>
          </w:p>
        </w:tc>
        <w:tc>
          <w:tcPr>
            <w:tcW w:w="1776" w:type="pct"/>
            <w:vAlign w:val="center"/>
          </w:tcPr>
          <w:p>
            <w:pPr>
              <w:jc w:val="center"/>
              <w:rPr>
                <w:rFonts w:asciiTheme="minorEastAsia" w:hAnsiTheme="minorEastAsia" w:eastAsiaTheme="minorEastAsia" w:cstheme="minorBidi"/>
                <w:kern w:val="0"/>
                <w:sz w:val="24"/>
                <w:szCs w:val="24"/>
              </w:rPr>
            </w:pPr>
            <w:r>
              <w:rPr>
                <w:rFonts w:hint="eastAsia" w:asciiTheme="minorEastAsia" w:hAnsiTheme="minorEastAsia" w:eastAsiaTheme="minorEastAsia" w:cstheme="minorBidi"/>
                <w:kern w:val="0"/>
                <w:sz w:val="24"/>
                <w:szCs w:val="24"/>
              </w:rPr>
              <w:t>完成检测外卖盒</w:t>
            </w:r>
          </w:p>
        </w:tc>
        <w:tc>
          <w:tcPr>
            <w:tcW w:w="465" w:type="pct"/>
            <w:vAlign w:val="center"/>
          </w:tcPr>
          <w:p>
            <w:pPr>
              <w:spacing w:line="360" w:lineRule="auto"/>
              <w:jc w:val="center"/>
              <w:rPr>
                <w:rFonts w:asciiTheme="minorEastAsia" w:hAnsiTheme="minorEastAsia" w:eastAsiaTheme="minorEastAsia" w:cstheme="minorBidi"/>
                <w:kern w:val="0"/>
                <w:sz w:val="24"/>
                <w:szCs w:val="24"/>
              </w:rPr>
            </w:pPr>
            <w:r>
              <w:rPr>
                <w:rFonts w:asciiTheme="minorEastAsia" w:hAnsiTheme="minorEastAsia" w:eastAsiaTheme="minorEastAsia" w:cstheme="minorBidi"/>
                <w:kern w:val="0"/>
                <w:sz w:val="24"/>
                <w:szCs w:val="24"/>
              </w:rPr>
              <w:t>5</w:t>
            </w:r>
          </w:p>
        </w:tc>
        <w:tc>
          <w:tcPr>
            <w:tcW w:w="381" w:type="pct"/>
            <w:vAlign w:val="center"/>
          </w:tcPr>
          <w:p>
            <w:pPr>
              <w:spacing w:line="360" w:lineRule="auto"/>
              <w:jc w:val="center"/>
              <w:rPr>
                <w:rFonts w:asciiTheme="minorEastAsia" w:hAnsiTheme="minorEastAsia" w:eastAsiaTheme="minorEastAsia" w:cstheme="minorBidi"/>
                <w:kern w:val="0"/>
                <w:sz w:val="24"/>
                <w:szCs w:val="24"/>
              </w:rPr>
            </w:pPr>
          </w:p>
        </w:tc>
        <w:tc>
          <w:tcPr>
            <w:tcW w:w="467" w:type="pct"/>
            <w:vAlign w:val="center"/>
          </w:tcPr>
          <w:p>
            <w:pPr>
              <w:spacing w:line="360" w:lineRule="auto"/>
              <w:jc w:val="center"/>
              <w:rPr>
                <w:rFonts w:asciiTheme="minorEastAsia" w:hAnsiTheme="minorEastAsia" w:eastAsiaTheme="minorEastAsia" w:cstheme="minorBidi"/>
                <w:kern w:val="0"/>
                <w:sz w:val="24"/>
                <w:szCs w:val="24"/>
              </w:rPr>
            </w:pPr>
          </w:p>
        </w:tc>
        <w:tc>
          <w:tcPr>
            <w:tcW w:w="754" w:type="pct"/>
            <w:gridSpan w:val="2"/>
            <w:vAlign w:val="center"/>
          </w:tcPr>
          <w:p>
            <w:pPr>
              <w:spacing w:line="360" w:lineRule="auto"/>
              <w:jc w:val="center"/>
              <w:rPr>
                <w:rFonts w:asciiTheme="minorEastAsia" w:hAnsiTheme="minorEastAsia" w:eastAsiaTheme="minorEastAsia" w:cstheme="minorBidi"/>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1" w:hRule="exact"/>
        </w:trPr>
        <w:tc>
          <w:tcPr>
            <w:tcW w:w="679" w:type="pct"/>
            <w:vMerge w:val="continue"/>
            <w:vAlign w:val="center"/>
          </w:tcPr>
          <w:p>
            <w:pPr>
              <w:spacing w:line="360" w:lineRule="auto"/>
              <w:jc w:val="center"/>
              <w:rPr>
                <w:rFonts w:asciiTheme="minorEastAsia" w:hAnsiTheme="minorEastAsia" w:eastAsiaTheme="minorEastAsia" w:cstheme="minorBidi"/>
                <w:b/>
                <w:bCs/>
                <w:kern w:val="0"/>
                <w:sz w:val="24"/>
                <w:szCs w:val="24"/>
              </w:rPr>
            </w:pPr>
          </w:p>
        </w:tc>
        <w:tc>
          <w:tcPr>
            <w:tcW w:w="478" w:type="pct"/>
            <w:vMerge w:val="continue"/>
            <w:vAlign w:val="center"/>
          </w:tcPr>
          <w:p>
            <w:pPr>
              <w:spacing w:line="360" w:lineRule="auto"/>
              <w:jc w:val="center"/>
              <w:rPr>
                <w:rFonts w:asciiTheme="minorEastAsia" w:hAnsiTheme="minorEastAsia" w:eastAsiaTheme="minorEastAsia" w:cstheme="minorBidi"/>
                <w:kern w:val="0"/>
                <w:sz w:val="24"/>
                <w:szCs w:val="24"/>
              </w:rPr>
            </w:pPr>
          </w:p>
        </w:tc>
        <w:tc>
          <w:tcPr>
            <w:tcW w:w="1776" w:type="pct"/>
            <w:vAlign w:val="center"/>
          </w:tcPr>
          <w:p>
            <w:pPr>
              <w:jc w:val="center"/>
              <w:rPr>
                <w:rFonts w:asciiTheme="minorEastAsia" w:hAnsiTheme="minorEastAsia" w:eastAsiaTheme="minorEastAsia" w:cstheme="minorBidi"/>
                <w:kern w:val="0"/>
                <w:sz w:val="24"/>
                <w:szCs w:val="24"/>
              </w:rPr>
            </w:pPr>
            <w:r>
              <w:rPr>
                <w:rFonts w:hint="eastAsia" w:asciiTheme="minorEastAsia" w:hAnsiTheme="minorEastAsia" w:eastAsiaTheme="minorEastAsia" w:cstheme="minorBidi"/>
                <w:kern w:val="0"/>
                <w:sz w:val="24"/>
                <w:szCs w:val="24"/>
              </w:rPr>
              <w:t>接收外卖盒</w:t>
            </w:r>
          </w:p>
        </w:tc>
        <w:tc>
          <w:tcPr>
            <w:tcW w:w="465" w:type="pct"/>
            <w:vAlign w:val="center"/>
          </w:tcPr>
          <w:p>
            <w:pPr>
              <w:spacing w:line="360" w:lineRule="auto"/>
              <w:jc w:val="center"/>
              <w:rPr>
                <w:rFonts w:asciiTheme="minorEastAsia" w:hAnsiTheme="minorEastAsia" w:eastAsiaTheme="minorEastAsia" w:cstheme="minorBidi"/>
                <w:kern w:val="0"/>
                <w:sz w:val="24"/>
                <w:szCs w:val="24"/>
              </w:rPr>
            </w:pPr>
            <w:r>
              <w:rPr>
                <w:rFonts w:hint="eastAsia" w:asciiTheme="minorEastAsia" w:hAnsiTheme="minorEastAsia" w:eastAsiaTheme="minorEastAsia" w:cstheme="minorBidi"/>
                <w:kern w:val="0"/>
                <w:sz w:val="24"/>
                <w:szCs w:val="24"/>
              </w:rPr>
              <w:t>1</w:t>
            </w:r>
            <w:r>
              <w:rPr>
                <w:rFonts w:asciiTheme="minorEastAsia" w:hAnsiTheme="minorEastAsia" w:eastAsiaTheme="minorEastAsia" w:cstheme="minorBidi"/>
                <w:kern w:val="0"/>
                <w:sz w:val="24"/>
                <w:szCs w:val="24"/>
              </w:rPr>
              <w:t>0</w:t>
            </w:r>
          </w:p>
        </w:tc>
        <w:tc>
          <w:tcPr>
            <w:tcW w:w="381" w:type="pct"/>
            <w:vAlign w:val="center"/>
          </w:tcPr>
          <w:p>
            <w:pPr>
              <w:spacing w:line="360" w:lineRule="auto"/>
              <w:jc w:val="center"/>
              <w:rPr>
                <w:rFonts w:asciiTheme="minorEastAsia" w:hAnsiTheme="minorEastAsia" w:eastAsiaTheme="minorEastAsia" w:cstheme="minorBidi"/>
                <w:kern w:val="0"/>
                <w:sz w:val="24"/>
                <w:szCs w:val="24"/>
              </w:rPr>
            </w:pPr>
          </w:p>
        </w:tc>
        <w:tc>
          <w:tcPr>
            <w:tcW w:w="467" w:type="pct"/>
            <w:vAlign w:val="center"/>
          </w:tcPr>
          <w:p>
            <w:pPr>
              <w:spacing w:line="360" w:lineRule="auto"/>
              <w:jc w:val="center"/>
              <w:rPr>
                <w:rFonts w:asciiTheme="minorEastAsia" w:hAnsiTheme="minorEastAsia" w:eastAsiaTheme="minorEastAsia" w:cstheme="minorBidi"/>
                <w:kern w:val="0"/>
                <w:sz w:val="24"/>
                <w:szCs w:val="24"/>
              </w:rPr>
            </w:pPr>
          </w:p>
        </w:tc>
        <w:tc>
          <w:tcPr>
            <w:tcW w:w="754" w:type="pct"/>
            <w:gridSpan w:val="2"/>
            <w:vAlign w:val="center"/>
          </w:tcPr>
          <w:p>
            <w:pPr>
              <w:spacing w:line="360" w:lineRule="auto"/>
              <w:jc w:val="center"/>
              <w:rPr>
                <w:rFonts w:asciiTheme="minorEastAsia" w:hAnsiTheme="minorEastAsia" w:eastAsiaTheme="minorEastAsia" w:cstheme="minorBidi"/>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exact"/>
        </w:trPr>
        <w:tc>
          <w:tcPr>
            <w:tcW w:w="679" w:type="pct"/>
            <w:vMerge w:val="continue"/>
            <w:vAlign w:val="center"/>
          </w:tcPr>
          <w:p>
            <w:pPr>
              <w:spacing w:line="360" w:lineRule="auto"/>
              <w:jc w:val="center"/>
              <w:rPr>
                <w:rFonts w:asciiTheme="minorEastAsia" w:hAnsiTheme="minorEastAsia" w:eastAsiaTheme="minorEastAsia" w:cstheme="minorBidi"/>
                <w:b/>
                <w:bCs/>
                <w:kern w:val="0"/>
                <w:sz w:val="24"/>
                <w:szCs w:val="24"/>
              </w:rPr>
            </w:pPr>
          </w:p>
        </w:tc>
        <w:tc>
          <w:tcPr>
            <w:tcW w:w="478" w:type="pct"/>
            <w:vMerge w:val="continue"/>
            <w:vAlign w:val="center"/>
          </w:tcPr>
          <w:p>
            <w:pPr>
              <w:spacing w:line="360" w:lineRule="auto"/>
              <w:jc w:val="center"/>
              <w:rPr>
                <w:rFonts w:asciiTheme="minorEastAsia" w:hAnsiTheme="minorEastAsia" w:eastAsiaTheme="minorEastAsia" w:cstheme="minorBidi"/>
                <w:kern w:val="0"/>
                <w:sz w:val="24"/>
                <w:szCs w:val="24"/>
              </w:rPr>
            </w:pPr>
          </w:p>
        </w:tc>
        <w:tc>
          <w:tcPr>
            <w:tcW w:w="1776" w:type="pct"/>
            <w:vAlign w:val="center"/>
          </w:tcPr>
          <w:p>
            <w:pPr>
              <w:jc w:val="center"/>
              <w:rPr>
                <w:rFonts w:asciiTheme="minorEastAsia" w:hAnsiTheme="minorEastAsia" w:eastAsiaTheme="minorEastAsia" w:cstheme="minorBidi"/>
                <w:kern w:val="0"/>
                <w:sz w:val="24"/>
                <w:szCs w:val="24"/>
              </w:rPr>
            </w:pPr>
            <w:r>
              <w:rPr>
                <w:rFonts w:hint="eastAsia" w:asciiTheme="minorEastAsia" w:hAnsiTheme="minorEastAsia" w:eastAsiaTheme="minorEastAsia" w:cstheme="minorBidi"/>
                <w:kern w:val="0"/>
                <w:sz w:val="24"/>
                <w:szCs w:val="24"/>
              </w:rPr>
              <w:t>将外卖盒送至学校</w:t>
            </w:r>
          </w:p>
        </w:tc>
        <w:tc>
          <w:tcPr>
            <w:tcW w:w="465" w:type="pct"/>
            <w:vAlign w:val="center"/>
          </w:tcPr>
          <w:p>
            <w:pPr>
              <w:spacing w:line="360" w:lineRule="auto"/>
              <w:jc w:val="center"/>
              <w:rPr>
                <w:rFonts w:asciiTheme="minorEastAsia" w:hAnsiTheme="minorEastAsia" w:eastAsiaTheme="minorEastAsia" w:cstheme="minorBidi"/>
                <w:kern w:val="0"/>
                <w:sz w:val="24"/>
                <w:szCs w:val="24"/>
              </w:rPr>
            </w:pPr>
            <w:r>
              <w:rPr>
                <w:rFonts w:hint="eastAsia" w:asciiTheme="minorEastAsia" w:hAnsiTheme="minorEastAsia" w:eastAsiaTheme="minorEastAsia" w:cstheme="minorBidi"/>
                <w:kern w:val="0"/>
                <w:sz w:val="24"/>
                <w:szCs w:val="24"/>
              </w:rPr>
              <w:t>1</w:t>
            </w:r>
            <w:r>
              <w:rPr>
                <w:rFonts w:asciiTheme="minorEastAsia" w:hAnsiTheme="minorEastAsia" w:eastAsiaTheme="minorEastAsia" w:cstheme="minorBidi"/>
                <w:kern w:val="0"/>
                <w:sz w:val="24"/>
                <w:szCs w:val="24"/>
              </w:rPr>
              <w:t>5</w:t>
            </w:r>
          </w:p>
        </w:tc>
        <w:tc>
          <w:tcPr>
            <w:tcW w:w="381" w:type="pct"/>
            <w:vAlign w:val="center"/>
          </w:tcPr>
          <w:p>
            <w:pPr>
              <w:spacing w:line="360" w:lineRule="auto"/>
              <w:jc w:val="center"/>
              <w:rPr>
                <w:rFonts w:asciiTheme="minorEastAsia" w:hAnsiTheme="minorEastAsia" w:eastAsiaTheme="minorEastAsia" w:cstheme="minorBidi"/>
                <w:kern w:val="0"/>
                <w:sz w:val="24"/>
                <w:szCs w:val="24"/>
              </w:rPr>
            </w:pPr>
          </w:p>
        </w:tc>
        <w:tc>
          <w:tcPr>
            <w:tcW w:w="467" w:type="pct"/>
            <w:vAlign w:val="center"/>
          </w:tcPr>
          <w:p>
            <w:pPr>
              <w:spacing w:line="360" w:lineRule="auto"/>
              <w:jc w:val="center"/>
              <w:rPr>
                <w:rFonts w:asciiTheme="minorEastAsia" w:hAnsiTheme="minorEastAsia" w:eastAsiaTheme="minorEastAsia" w:cstheme="minorBidi"/>
                <w:kern w:val="0"/>
                <w:sz w:val="24"/>
                <w:szCs w:val="24"/>
              </w:rPr>
            </w:pPr>
          </w:p>
          <w:p>
            <w:pPr>
              <w:spacing w:line="360" w:lineRule="auto"/>
              <w:jc w:val="center"/>
              <w:rPr>
                <w:rFonts w:asciiTheme="minorEastAsia" w:hAnsiTheme="minorEastAsia" w:eastAsiaTheme="minorEastAsia" w:cstheme="minorBidi"/>
                <w:kern w:val="0"/>
                <w:sz w:val="24"/>
                <w:szCs w:val="24"/>
              </w:rPr>
            </w:pPr>
          </w:p>
        </w:tc>
        <w:tc>
          <w:tcPr>
            <w:tcW w:w="754" w:type="pct"/>
            <w:gridSpan w:val="2"/>
            <w:vAlign w:val="center"/>
          </w:tcPr>
          <w:p>
            <w:pPr>
              <w:spacing w:line="360" w:lineRule="auto"/>
              <w:jc w:val="center"/>
              <w:rPr>
                <w:rFonts w:asciiTheme="minorEastAsia" w:hAnsiTheme="minorEastAsia" w:eastAsiaTheme="minorEastAsia" w:cstheme="minorBidi"/>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6" w:hRule="exact"/>
        </w:trPr>
        <w:tc>
          <w:tcPr>
            <w:tcW w:w="679" w:type="pct"/>
            <w:vMerge w:val="continue"/>
            <w:vAlign w:val="center"/>
          </w:tcPr>
          <w:p>
            <w:pPr>
              <w:spacing w:line="360" w:lineRule="auto"/>
              <w:jc w:val="center"/>
              <w:rPr>
                <w:rFonts w:asciiTheme="minorEastAsia" w:hAnsiTheme="minorEastAsia" w:eastAsiaTheme="minorEastAsia" w:cstheme="minorBidi"/>
                <w:b/>
                <w:bCs/>
                <w:kern w:val="0"/>
                <w:sz w:val="24"/>
                <w:szCs w:val="24"/>
              </w:rPr>
            </w:pPr>
          </w:p>
        </w:tc>
        <w:tc>
          <w:tcPr>
            <w:tcW w:w="478" w:type="pct"/>
            <w:vMerge w:val="continue"/>
            <w:vAlign w:val="center"/>
          </w:tcPr>
          <w:p>
            <w:pPr>
              <w:spacing w:line="360" w:lineRule="auto"/>
              <w:jc w:val="center"/>
              <w:rPr>
                <w:rFonts w:asciiTheme="minorEastAsia" w:hAnsiTheme="minorEastAsia" w:eastAsiaTheme="minorEastAsia" w:cstheme="minorBidi"/>
                <w:kern w:val="0"/>
                <w:sz w:val="24"/>
                <w:szCs w:val="24"/>
              </w:rPr>
            </w:pPr>
          </w:p>
        </w:tc>
        <w:tc>
          <w:tcPr>
            <w:tcW w:w="1776" w:type="pct"/>
            <w:vAlign w:val="center"/>
          </w:tcPr>
          <w:p>
            <w:pPr>
              <w:jc w:val="center"/>
              <w:rPr>
                <w:rFonts w:asciiTheme="minorEastAsia" w:hAnsiTheme="minorEastAsia" w:eastAsiaTheme="minorEastAsia" w:cstheme="minorBidi"/>
                <w:kern w:val="0"/>
                <w:sz w:val="24"/>
                <w:szCs w:val="24"/>
              </w:rPr>
            </w:pPr>
            <w:r>
              <w:rPr>
                <w:rFonts w:hint="eastAsia" w:asciiTheme="minorEastAsia" w:hAnsiTheme="minorEastAsia" w:eastAsiaTheme="minorEastAsia" w:cstheme="minorBidi"/>
                <w:kern w:val="0"/>
                <w:sz w:val="24"/>
                <w:szCs w:val="24"/>
              </w:rPr>
              <w:t>送至学校且外卖盒不打翻</w:t>
            </w:r>
          </w:p>
        </w:tc>
        <w:tc>
          <w:tcPr>
            <w:tcW w:w="465" w:type="pct"/>
            <w:vAlign w:val="center"/>
          </w:tcPr>
          <w:p>
            <w:pPr>
              <w:spacing w:line="360" w:lineRule="auto"/>
              <w:jc w:val="center"/>
              <w:rPr>
                <w:rFonts w:asciiTheme="minorEastAsia" w:hAnsiTheme="minorEastAsia" w:eastAsiaTheme="minorEastAsia" w:cstheme="minorBidi"/>
                <w:kern w:val="0"/>
                <w:sz w:val="24"/>
                <w:szCs w:val="24"/>
              </w:rPr>
            </w:pPr>
            <w:r>
              <w:rPr>
                <w:rFonts w:hint="eastAsia" w:asciiTheme="minorEastAsia" w:hAnsiTheme="minorEastAsia" w:eastAsiaTheme="minorEastAsia" w:cstheme="minorBidi"/>
                <w:kern w:val="0"/>
                <w:sz w:val="24"/>
                <w:szCs w:val="24"/>
              </w:rPr>
              <w:t>5</w:t>
            </w:r>
          </w:p>
        </w:tc>
        <w:tc>
          <w:tcPr>
            <w:tcW w:w="381" w:type="pct"/>
            <w:vAlign w:val="center"/>
          </w:tcPr>
          <w:p>
            <w:pPr>
              <w:spacing w:line="360" w:lineRule="auto"/>
              <w:jc w:val="center"/>
              <w:rPr>
                <w:rFonts w:asciiTheme="minorEastAsia" w:hAnsiTheme="minorEastAsia" w:eastAsiaTheme="minorEastAsia" w:cstheme="minorBidi"/>
                <w:kern w:val="0"/>
                <w:sz w:val="24"/>
                <w:szCs w:val="24"/>
              </w:rPr>
            </w:pPr>
          </w:p>
        </w:tc>
        <w:tc>
          <w:tcPr>
            <w:tcW w:w="467" w:type="pct"/>
            <w:vAlign w:val="center"/>
          </w:tcPr>
          <w:p>
            <w:pPr>
              <w:spacing w:line="360" w:lineRule="auto"/>
              <w:jc w:val="center"/>
              <w:rPr>
                <w:rFonts w:asciiTheme="minorEastAsia" w:hAnsiTheme="minorEastAsia" w:eastAsiaTheme="minorEastAsia" w:cstheme="minorBidi"/>
                <w:kern w:val="0"/>
                <w:sz w:val="24"/>
                <w:szCs w:val="24"/>
              </w:rPr>
            </w:pPr>
          </w:p>
        </w:tc>
        <w:tc>
          <w:tcPr>
            <w:tcW w:w="754" w:type="pct"/>
            <w:gridSpan w:val="2"/>
            <w:vAlign w:val="center"/>
          </w:tcPr>
          <w:p>
            <w:pPr>
              <w:spacing w:line="360" w:lineRule="auto"/>
              <w:jc w:val="center"/>
              <w:rPr>
                <w:rFonts w:asciiTheme="minorEastAsia" w:hAnsiTheme="minorEastAsia" w:eastAsiaTheme="minorEastAsia" w:cstheme="minorBidi"/>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exact"/>
        </w:trPr>
        <w:tc>
          <w:tcPr>
            <w:tcW w:w="679" w:type="pct"/>
            <w:vMerge w:val="restart"/>
            <w:vAlign w:val="center"/>
          </w:tcPr>
          <w:p>
            <w:pPr>
              <w:spacing w:line="360" w:lineRule="auto"/>
              <w:jc w:val="center"/>
              <w:rPr>
                <w:rFonts w:asciiTheme="minorEastAsia" w:hAnsiTheme="minorEastAsia" w:eastAsiaTheme="minorEastAsia" w:cstheme="minorBidi"/>
                <w:b/>
                <w:bCs/>
                <w:kern w:val="0"/>
                <w:sz w:val="24"/>
                <w:szCs w:val="24"/>
              </w:rPr>
            </w:pPr>
            <w:r>
              <w:rPr>
                <w:rFonts w:hint="eastAsia" w:asciiTheme="minorEastAsia" w:hAnsiTheme="minorEastAsia" w:eastAsiaTheme="minorEastAsia" w:cstheme="minorBidi"/>
                <w:b/>
                <w:bCs/>
                <w:kern w:val="0"/>
                <w:sz w:val="24"/>
                <w:szCs w:val="24"/>
              </w:rPr>
              <w:t>道路工程队</w:t>
            </w:r>
          </w:p>
        </w:tc>
        <w:tc>
          <w:tcPr>
            <w:tcW w:w="478" w:type="pct"/>
            <w:vMerge w:val="restart"/>
            <w:vAlign w:val="center"/>
          </w:tcPr>
          <w:p>
            <w:pPr>
              <w:spacing w:line="360" w:lineRule="auto"/>
              <w:jc w:val="center"/>
              <w:rPr>
                <w:rFonts w:asciiTheme="minorEastAsia" w:hAnsiTheme="minorEastAsia" w:eastAsiaTheme="minorEastAsia" w:cstheme="minorBidi"/>
                <w:kern w:val="0"/>
                <w:sz w:val="24"/>
                <w:szCs w:val="24"/>
              </w:rPr>
            </w:pPr>
            <w:r>
              <w:rPr>
                <w:rFonts w:asciiTheme="minorEastAsia" w:hAnsiTheme="minorEastAsia" w:eastAsiaTheme="minorEastAsia" w:cstheme="minorBidi"/>
                <w:kern w:val="0"/>
                <w:sz w:val="24"/>
                <w:szCs w:val="24"/>
              </w:rPr>
              <w:t>20</w:t>
            </w:r>
          </w:p>
        </w:tc>
        <w:tc>
          <w:tcPr>
            <w:tcW w:w="1776" w:type="pct"/>
            <w:vAlign w:val="center"/>
          </w:tcPr>
          <w:p>
            <w:pPr>
              <w:jc w:val="center"/>
              <w:rPr>
                <w:rFonts w:asciiTheme="minorEastAsia" w:hAnsiTheme="minorEastAsia" w:eastAsiaTheme="minorEastAsia" w:cstheme="minorBidi"/>
                <w:kern w:val="0"/>
                <w:sz w:val="24"/>
                <w:szCs w:val="24"/>
              </w:rPr>
            </w:pPr>
            <w:r>
              <w:rPr>
                <w:rFonts w:hint="eastAsia" w:asciiTheme="minorEastAsia" w:hAnsiTheme="minorEastAsia" w:eastAsiaTheme="minorEastAsia" w:cstheme="minorBidi"/>
                <w:kern w:val="0"/>
                <w:sz w:val="24"/>
                <w:szCs w:val="24"/>
              </w:rPr>
              <w:t>完成检测工程装置</w:t>
            </w:r>
          </w:p>
        </w:tc>
        <w:tc>
          <w:tcPr>
            <w:tcW w:w="465" w:type="pct"/>
            <w:vAlign w:val="center"/>
          </w:tcPr>
          <w:p>
            <w:pPr>
              <w:spacing w:line="360" w:lineRule="auto"/>
              <w:jc w:val="center"/>
              <w:rPr>
                <w:rFonts w:asciiTheme="minorEastAsia" w:hAnsiTheme="minorEastAsia" w:eastAsiaTheme="minorEastAsia" w:cstheme="minorBidi"/>
                <w:kern w:val="0"/>
                <w:sz w:val="24"/>
                <w:szCs w:val="24"/>
              </w:rPr>
            </w:pPr>
            <w:r>
              <w:rPr>
                <w:rFonts w:asciiTheme="minorEastAsia" w:hAnsiTheme="minorEastAsia" w:eastAsiaTheme="minorEastAsia" w:cstheme="minorBidi"/>
                <w:kern w:val="0"/>
                <w:sz w:val="24"/>
                <w:szCs w:val="24"/>
              </w:rPr>
              <w:t>5</w:t>
            </w:r>
          </w:p>
        </w:tc>
        <w:tc>
          <w:tcPr>
            <w:tcW w:w="381" w:type="pct"/>
            <w:vAlign w:val="center"/>
          </w:tcPr>
          <w:p>
            <w:pPr>
              <w:spacing w:line="360" w:lineRule="auto"/>
              <w:jc w:val="center"/>
              <w:rPr>
                <w:rFonts w:asciiTheme="minorEastAsia" w:hAnsiTheme="minorEastAsia" w:eastAsiaTheme="minorEastAsia" w:cstheme="minorBidi"/>
                <w:kern w:val="0"/>
                <w:sz w:val="24"/>
                <w:szCs w:val="24"/>
              </w:rPr>
            </w:pPr>
          </w:p>
        </w:tc>
        <w:tc>
          <w:tcPr>
            <w:tcW w:w="467" w:type="pct"/>
            <w:vAlign w:val="center"/>
          </w:tcPr>
          <w:p>
            <w:pPr>
              <w:spacing w:line="360" w:lineRule="auto"/>
              <w:jc w:val="center"/>
              <w:rPr>
                <w:rFonts w:asciiTheme="minorEastAsia" w:hAnsiTheme="minorEastAsia" w:eastAsiaTheme="minorEastAsia" w:cstheme="minorBidi"/>
                <w:kern w:val="0"/>
                <w:sz w:val="24"/>
                <w:szCs w:val="24"/>
              </w:rPr>
            </w:pPr>
          </w:p>
        </w:tc>
        <w:tc>
          <w:tcPr>
            <w:tcW w:w="754" w:type="pct"/>
            <w:gridSpan w:val="2"/>
            <w:vAlign w:val="center"/>
          </w:tcPr>
          <w:p>
            <w:pPr>
              <w:spacing w:line="360" w:lineRule="auto"/>
              <w:jc w:val="center"/>
              <w:rPr>
                <w:rFonts w:asciiTheme="minorEastAsia" w:hAnsiTheme="minorEastAsia" w:eastAsiaTheme="minorEastAsia" w:cstheme="minorBidi"/>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exact"/>
        </w:trPr>
        <w:tc>
          <w:tcPr>
            <w:tcW w:w="679" w:type="pct"/>
            <w:vMerge w:val="continue"/>
            <w:vAlign w:val="center"/>
          </w:tcPr>
          <w:p>
            <w:pPr>
              <w:spacing w:line="360" w:lineRule="auto"/>
              <w:jc w:val="center"/>
              <w:rPr>
                <w:rFonts w:asciiTheme="minorEastAsia" w:hAnsiTheme="minorEastAsia" w:eastAsiaTheme="minorEastAsia" w:cstheme="minorBidi"/>
                <w:b/>
                <w:bCs/>
                <w:kern w:val="0"/>
                <w:sz w:val="24"/>
                <w:szCs w:val="24"/>
              </w:rPr>
            </w:pPr>
          </w:p>
        </w:tc>
        <w:tc>
          <w:tcPr>
            <w:tcW w:w="478" w:type="pct"/>
            <w:vMerge w:val="continue"/>
            <w:vAlign w:val="center"/>
          </w:tcPr>
          <w:p>
            <w:pPr>
              <w:spacing w:line="360" w:lineRule="auto"/>
              <w:jc w:val="center"/>
              <w:rPr>
                <w:rFonts w:asciiTheme="minorEastAsia" w:hAnsiTheme="minorEastAsia" w:eastAsiaTheme="minorEastAsia" w:cstheme="minorBidi"/>
                <w:kern w:val="0"/>
                <w:sz w:val="24"/>
                <w:szCs w:val="24"/>
              </w:rPr>
            </w:pPr>
          </w:p>
        </w:tc>
        <w:tc>
          <w:tcPr>
            <w:tcW w:w="1776" w:type="pct"/>
            <w:vAlign w:val="center"/>
          </w:tcPr>
          <w:p>
            <w:pPr>
              <w:jc w:val="center"/>
              <w:rPr>
                <w:rFonts w:asciiTheme="minorEastAsia" w:hAnsiTheme="minorEastAsia" w:eastAsiaTheme="minorEastAsia" w:cstheme="minorBidi"/>
                <w:kern w:val="0"/>
                <w:sz w:val="24"/>
                <w:szCs w:val="24"/>
              </w:rPr>
            </w:pPr>
            <w:r>
              <w:rPr>
                <w:rFonts w:hint="eastAsia" w:asciiTheme="minorEastAsia" w:hAnsiTheme="minorEastAsia" w:eastAsiaTheme="minorEastAsia" w:cstheme="minorBidi"/>
                <w:kern w:val="0"/>
                <w:sz w:val="24"/>
                <w:szCs w:val="24"/>
              </w:rPr>
              <w:t>打开正确工程装置</w:t>
            </w:r>
          </w:p>
        </w:tc>
        <w:tc>
          <w:tcPr>
            <w:tcW w:w="465" w:type="pct"/>
            <w:vAlign w:val="center"/>
          </w:tcPr>
          <w:p>
            <w:pPr>
              <w:spacing w:line="360" w:lineRule="auto"/>
              <w:jc w:val="center"/>
              <w:rPr>
                <w:rFonts w:asciiTheme="minorEastAsia" w:hAnsiTheme="minorEastAsia" w:eastAsiaTheme="minorEastAsia" w:cstheme="minorBidi"/>
                <w:kern w:val="0"/>
                <w:sz w:val="24"/>
                <w:szCs w:val="24"/>
              </w:rPr>
            </w:pPr>
            <w:r>
              <w:rPr>
                <w:rFonts w:hint="eastAsia" w:asciiTheme="minorEastAsia" w:hAnsiTheme="minorEastAsia" w:eastAsiaTheme="minorEastAsia" w:cstheme="minorBidi"/>
                <w:kern w:val="0"/>
                <w:sz w:val="24"/>
                <w:szCs w:val="24"/>
              </w:rPr>
              <w:t>10</w:t>
            </w:r>
          </w:p>
        </w:tc>
        <w:tc>
          <w:tcPr>
            <w:tcW w:w="381" w:type="pct"/>
            <w:vAlign w:val="center"/>
          </w:tcPr>
          <w:p>
            <w:pPr>
              <w:spacing w:line="360" w:lineRule="auto"/>
              <w:jc w:val="center"/>
              <w:rPr>
                <w:rFonts w:asciiTheme="minorEastAsia" w:hAnsiTheme="minorEastAsia" w:eastAsiaTheme="minorEastAsia" w:cstheme="minorBidi"/>
                <w:kern w:val="0"/>
                <w:sz w:val="24"/>
                <w:szCs w:val="24"/>
              </w:rPr>
            </w:pPr>
          </w:p>
        </w:tc>
        <w:tc>
          <w:tcPr>
            <w:tcW w:w="467" w:type="pct"/>
            <w:vAlign w:val="center"/>
          </w:tcPr>
          <w:p>
            <w:pPr>
              <w:spacing w:line="360" w:lineRule="auto"/>
              <w:jc w:val="center"/>
              <w:rPr>
                <w:rFonts w:asciiTheme="minorEastAsia" w:hAnsiTheme="minorEastAsia" w:eastAsiaTheme="minorEastAsia" w:cstheme="minorBidi"/>
                <w:kern w:val="0"/>
                <w:sz w:val="24"/>
                <w:szCs w:val="24"/>
              </w:rPr>
            </w:pPr>
          </w:p>
        </w:tc>
        <w:tc>
          <w:tcPr>
            <w:tcW w:w="754" w:type="pct"/>
            <w:gridSpan w:val="2"/>
            <w:vAlign w:val="center"/>
          </w:tcPr>
          <w:p>
            <w:pPr>
              <w:spacing w:line="360" w:lineRule="auto"/>
              <w:jc w:val="center"/>
              <w:rPr>
                <w:rFonts w:asciiTheme="minorEastAsia" w:hAnsiTheme="minorEastAsia" w:eastAsiaTheme="minorEastAsia" w:cstheme="minorBidi"/>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3" w:hRule="exact"/>
        </w:trPr>
        <w:tc>
          <w:tcPr>
            <w:tcW w:w="679" w:type="pct"/>
            <w:vMerge w:val="continue"/>
            <w:vAlign w:val="center"/>
          </w:tcPr>
          <w:p>
            <w:pPr>
              <w:spacing w:line="360" w:lineRule="auto"/>
              <w:jc w:val="center"/>
              <w:rPr>
                <w:rFonts w:asciiTheme="minorEastAsia" w:hAnsiTheme="minorEastAsia" w:eastAsiaTheme="minorEastAsia" w:cstheme="minorBidi"/>
                <w:b/>
                <w:bCs/>
                <w:kern w:val="0"/>
                <w:sz w:val="24"/>
                <w:szCs w:val="24"/>
              </w:rPr>
            </w:pPr>
          </w:p>
        </w:tc>
        <w:tc>
          <w:tcPr>
            <w:tcW w:w="478" w:type="pct"/>
            <w:vMerge w:val="continue"/>
            <w:vAlign w:val="center"/>
          </w:tcPr>
          <w:p>
            <w:pPr>
              <w:spacing w:line="360" w:lineRule="auto"/>
              <w:jc w:val="center"/>
              <w:rPr>
                <w:rFonts w:asciiTheme="minorEastAsia" w:hAnsiTheme="minorEastAsia" w:eastAsiaTheme="minorEastAsia" w:cstheme="minorBidi"/>
                <w:kern w:val="0"/>
                <w:sz w:val="24"/>
                <w:szCs w:val="24"/>
              </w:rPr>
            </w:pPr>
          </w:p>
        </w:tc>
        <w:tc>
          <w:tcPr>
            <w:tcW w:w="1776" w:type="pct"/>
            <w:vAlign w:val="center"/>
          </w:tcPr>
          <w:p>
            <w:pPr>
              <w:jc w:val="center"/>
              <w:rPr>
                <w:rFonts w:asciiTheme="minorEastAsia" w:hAnsiTheme="minorEastAsia" w:eastAsiaTheme="minorEastAsia" w:cstheme="minorBidi"/>
                <w:kern w:val="0"/>
                <w:sz w:val="24"/>
                <w:szCs w:val="24"/>
              </w:rPr>
            </w:pPr>
            <w:r>
              <w:rPr>
                <w:rFonts w:hint="eastAsia" w:asciiTheme="minorEastAsia" w:hAnsiTheme="minorEastAsia" w:eastAsiaTheme="minorEastAsia" w:cstheme="minorBidi"/>
                <w:kern w:val="0"/>
                <w:sz w:val="24"/>
                <w:szCs w:val="24"/>
              </w:rPr>
              <w:t>正确识别施工标识（识别后语音播报）</w:t>
            </w:r>
          </w:p>
        </w:tc>
        <w:tc>
          <w:tcPr>
            <w:tcW w:w="465" w:type="pct"/>
            <w:vAlign w:val="center"/>
          </w:tcPr>
          <w:p>
            <w:pPr>
              <w:spacing w:line="360" w:lineRule="auto"/>
              <w:jc w:val="center"/>
              <w:rPr>
                <w:rFonts w:asciiTheme="minorEastAsia" w:hAnsiTheme="minorEastAsia" w:eastAsiaTheme="minorEastAsia" w:cstheme="minorBidi"/>
                <w:kern w:val="0"/>
                <w:sz w:val="24"/>
                <w:szCs w:val="24"/>
              </w:rPr>
            </w:pPr>
            <w:r>
              <w:rPr>
                <w:rFonts w:hint="eastAsia" w:asciiTheme="minorEastAsia" w:hAnsiTheme="minorEastAsia" w:eastAsiaTheme="minorEastAsia" w:cstheme="minorBidi"/>
                <w:kern w:val="0"/>
                <w:sz w:val="24"/>
                <w:szCs w:val="24"/>
              </w:rPr>
              <w:t>5</w:t>
            </w:r>
          </w:p>
        </w:tc>
        <w:tc>
          <w:tcPr>
            <w:tcW w:w="381" w:type="pct"/>
            <w:vAlign w:val="center"/>
          </w:tcPr>
          <w:p>
            <w:pPr>
              <w:spacing w:line="360" w:lineRule="auto"/>
              <w:jc w:val="center"/>
              <w:rPr>
                <w:rFonts w:asciiTheme="minorEastAsia" w:hAnsiTheme="minorEastAsia" w:eastAsiaTheme="minorEastAsia" w:cstheme="minorBidi"/>
                <w:kern w:val="0"/>
                <w:sz w:val="24"/>
                <w:szCs w:val="24"/>
              </w:rPr>
            </w:pPr>
          </w:p>
        </w:tc>
        <w:tc>
          <w:tcPr>
            <w:tcW w:w="467" w:type="pct"/>
            <w:vAlign w:val="center"/>
          </w:tcPr>
          <w:p>
            <w:pPr>
              <w:spacing w:line="360" w:lineRule="auto"/>
              <w:jc w:val="center"/>
              <w:rPr>
                <w:rFonts w:asciiTheme="minorEastAsia" w:hAnsiTheme="minorEastAsia" w:eastAsiaTheme="minorEastAsia" w:cstheme="minorBidi"/>
                <w:kern w:val="0"/>
                <w:sz w:val="24"/>
                <w:szCs w:val="24"/>
              </w:rPr>
            </w:pPr>
          </w:p>
        </w:tc>
        <w:tc>
          <w:tcPr>
            <w:tcW w:w="754" w:type="pct"/>
            <w:gridSpan w:val="2"/>
            <w:vAlign w:val="center"/>
          </w:tcPr>
          <w:p>
            <w:pPr>
              <w:spacing w:line="360" w:lineRule="auto"/>
              <w:jc w:val="center"/>
              <w:rPr>
                <w:rFonts w:asciiTheme="minorEastAsia" w:hAnsiTheme="minorEastAsia" w:eastAsiaTheme="minorEastAsia" w:cstheme="minorBidi"/>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4" w:hRule="exact"/>
        </w:trPr>
        <w:tc>
          <w:tcPr>
            <w:tcW w:w="679" w:type="pct"/>
            <w:vMerge w:val="restart"/>
            <w:vAlign w:val="center"/>
          </w:tcPr>
          <w:p>
            <w:pPr>
              <w:spacing w:line="360" w:lineRule="auto"/>
              <w:jc w:val="center"/>
              <w:rPr>
                <w:rFonts w:asciiTheme="minorEastAsia" w:hAnsiTheme="minorEastAsia" w:eastAsiaTheme="minorEastAsia" w:cstheme="minorBidi"/>
                <w:b/>
                <w:bCs/>
                <w:kern w:val="0"/>
                <w:sz w:val="24"/>
                <w:szCs w:val="24"/>
              </w:rPr>
            </w:pPr>
            <w:r>
              <w:rPr>
                <w:rFonts w:hint="eastAsia" w:asciiTheme="minorEastAsia" w:hAnsiTheme="minorEastAsia" w:eastAsiaTheme="minorEastAsia" w:cstheme="minorBidi"/>
                <w:b/>
                <w:bCs/>
                <w:kern w:val="0"/>
                <w:sz w:val="24"/>
                <w:szCs w:val="24"/>
              </w:rPr>
              <w:t>集装箱码头</w:t>
            </w:r>
          </w:p>
        </w:tc>
        <w:tc>
          <w:tcPr>
            <w:tcW w:w="478" w:type="pct"/>
            <w:vMerge w:val="restart"/>
            <w:vAlign w:val="center"/>
          </w:tcPr>
          <w:p>
            <w:pPr>
              <w:spacing w:line="360" w:lineRule="auto"/>
              <w:jc w:val="center"/>
              <w:rPr>
                <w:rFonts w:asciiTheme="minorEastAsia" w:hAnsiTheme="minorEastAsia" w:eastAsiaTheme="minorEastAsia" w:cstheme="minorBidi"/>
                <w:kern w:val="0"/>
                <w:sz w:val="24"/>
                <w:szCs w:val="24"/>
              </w:rPr>
            </w:pPr>
            <w:r>
              <w:rPr>
                <w:rFonts w:asciiTheme="minorEastAsia" w:hAnsiTheme="minorEastAsia" w:eastAsiaTheme="minorEastAsia" w:cstheme="minorBidi"/>
                <w:kern w:val="0"/>
                <w:sz w:val="24"/>
                <w:szCs w:val="24"/>
              </w:rPr>
              <w:t>60</w:t>
            </w:r>
          </w:p>
        </w:tc>
        <w:tc>
          <w:tcPr>
            <w:tcW w:w="1776" w:type="pct"/>
            <w:vAlign w:val="center"/>
          </w:tcPr>
          <w:p>
            <w:pPr>
              <w:jc w:val="center"/>
              <w:rPr>
                <w:rFonts w:asciiTheme="minorEastAsia" w:hAnsiTheme="minorEastAsia" w:eastAsiaTheme="minorEastAsia" w:cstheme="minorBidi"/>
                <w:kern w:val="0"/>
                <w:sz w:val="24"/>
                <w:szCs w:val="24"/>
              </w:rPr>
            </w:pPr>
            <w:r>
              <w:rPr>
                <w:rFonts w:hint="eastAsia" w:asciiTheme="minorEastAsia" w:hAnsiTheme="minorEastAsia" w:eastAsiaTheme="minorEastAsia" w:cstheme="minorBidi"/>
                <w:kern w:val="0"/>
                <w:sz w:val="24"/>
                <w:szCs w:val="24"/>
              </w:rPr>
              <w:t>完成检测集装箱</w:t>
            </w:r>
          </w:p>
        </w:tc>
        <w:tc>
          <w:tcPr>
            <w:tcW w:w="465" w:type="pct"/>
            <w:vAlign w:val="center"/>
          </w:tcPr>
          <w:p>
            <w:pPr>
              <w:spacing w:line="360" w:lineRule="auto"/>
              <w:jc w:val="center"/>
              <w:rPr>
                <w:rFonts w:asciiTheme="minorEastAsia" w:hAnsiTheme="minorEastAsia" w:eastAsiaTheme="minorEastAsia" w:cstheme="minorBidi"/>
                <w:kern w:val="0"/>
                <w:sz w:val="24"/>
                <w:szCs w:val="24"/>
              </w:rPr>
            </w:pPr>
            <w:r>
              <w:rPr>
                <w:rFonts w:asciiTheme="minorEastAsia" w:hAnsiTheme="minorEastAsia" w:eastAsiaTheme="minorEastAsia" w:cstheme="minorBidi"/>
                <w:kern w:val="0"/>
                <w:sz w:val="24"/>
                <w:szCs w:val="24"/>
              </w:rPr>
              <w:t>5</w:t>
            </w:r>
            <w:bookmarkStart w:id="1" w:name="_GoBack"/>
            <w:bookmarkEnd w:id="1"/>
          </w:p>
        </w:tc>
        <w:tc>
          <w:tcPr>
            <w:tcW w:w="381" w:type="pct"/>
            <w:vAlign w:val="center"/>
          </w:tcPr>
          <w:p>
            <w:pPr>
              <w:spacing w:line="360" w:lineRule="auto"/>
              <w:jc w:val="center"/>
              <w:rPr>
                <w:rFonts w:asciiTheme="minorEastAsia" w:hAnsiTheme="minorEastAsia" w:eastAsiaTheme="minorEastAsia" w:cstheme="minorBidi"/>
                <w:kern w:val="0"/>
                <w:sz w:val="24"/>
                <w:szCs w:val="24"/>
              </w:rPr>
            </w:pPr>
          </w:p>
        </w:tc>
        <w:tc>
          <w:tcPr>
            <w:tcW w:w="467" w:type="pct"/>
            <w:vAlign w:val="center"/>
          </w:tcPr>
          <w:p>
            <w:pPr>
              <w:spacing w:line="360" w:lineRule="auto"/>
              <w:jc w:val="center"/>
              <w:rPr>
                <w:rFonts w:asciiTheme="minorEastAsia" w:hAnsiTheme="minorEastAsia" w:eastAsiaTheme="minorEastAsia" w:cstheme="minorBidi"/>
                <w:kern w:val="0"/>
                <w:sz w:val="24"/>
                <w:szCs w:val="24"/>
              </w:rPr>
            </w:pPr>
          </w:p>
        </w:tc>
        <w:tc>
          <w:tcPr>
            <w:tcW w:w="754" w:type="pct"/>
            <w:gridSpan w:val="2"/>
            <w:vAlign w:val="center"/>
          </w:tcPr>
          <w:p>
            <w:pPr>
              <w:spacing w:line="360" w:lineRule="auto"/>
              <w:jc w:val="center"/>
              <w:rPr>
                <w:rFonts w:asciiTheme="minorEastAsia" w:hAnsiTheme="minorEastAsia" w:eastAsiaTheme="minorEastAsia" w:cstheme="minorBidi"/>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exact"/>
        </w:trPr>
        <w:tc>
          <w:tcPr>
            <w:tcW w:w="679" w:type="pct"/>
            <w:vMerge w:val="continue"/>
            <w:vAlign w:val="center"/>
          </w:tcPr>
          <w:p>
            <w:pPr>
              <w:spacing w:line="360" w:lineRule="auto"/>
              <w:jc w:val="center"/>
              <w:rPr>
                <w:rFonts w:asciiTheme="minorEastAsia" w:hAnsiTheme="minorEastAsia" w:eastAsiaTheme="minorEastAsia" w:cstheme="minorBidi"/>
                <w:b/>
                <w:bCs/>
                <w:kern w:val="0"/>
                <w:sz w:val="24"/>
                <w:szCs w:val="24"/>
              </w:rPr>
            </w:pPr>
          </w:p>
        </w:tc>
        <w:tc>
          <w:tcPr>
            <w:tcW w:w="478" w:type="pct"/>
            <w:vMerge w:val="continue"/>
            <w:vAlign w:val="center"/>
          </w:tcPr>
          <w:p>
            <w:pPr>
              <w:spacing w:line="360" w:lineRule="auto"/>
              <w:jc w:val="center"/>
              <w:rPr>
                <w:rFonts w:asciiTheme="minorEastAsia" w:hAnsiTheme="minorEastAsia" w:eastAsiaTheme="minorEastAsia" w:cstheme="minorBidi"/>
                <w:kern w:val="0"/>
                <w:sz w:val="24"/>
                <w:szCs w:val="24"/>
              </w:rPr>
            </w:pPr>
          </w:p>
        </w:tc>
        <w:tc>
          <w:tcPr>
            <w:tcW w:w="1776" w:type="pct"/>
            <w:vAlign w:val="center"/>
          </w:tcPr>
          <w:p>
            <w:pPr>
              <w:jc w:val="center"/>
              <w:rPr>
                <w:rFonts w:asciiTheme="minorEastAsia" w:hAnsiTheme="minorEastAsia" w:eastAsiaTheme="minorEastAsia" w:cstheme="minorBidi"/>
                <w:kern w:val="0"/>
                <w:sz w:val="24"/>
                <w:szCs w:val="24"/>
              </w:rPr>
            </w:pPr>
            <w:r>
              <w:rPr>
                <w:rFonts w:hint="eastAsia" w:asciiTheme="minorEastAsia" w:hAnsiTheme="minorEastAsia" w:eastAsiaTheme="minorEastAsia" w:cstheme="minorBidi"/>
                <w:kern w:val="0"/>
                <w:sz w:val="24"/>
                <w:szCs w:val="24"/>
              </w:rPr>
              <w:t>每将1个集装箱放置入集装箱放置区内</w:t>
            </w:r>
          </w:p>
        </w:tc>
        <w:tc>
          <w:tcPr>
            <w:tcW w:w="465" w:type="pct"/>
            <w:vAlign w:val="center"/>
          </w:tcPr>
          <w:p>
            <w:pPr>
              <w:jc w:val="center"/>
              <w:rPr>
                <w:rFonts w:asciiTheme="minorEastAsia" w:hAnsiTheme="minorEastAsia" w:eastAsiaTheme="minorEastAsia" w:cstheme="minorBidi"/>
                <w:kern w:val="0"/>
                <w:sz w:val="24"/>
                <w:szCs w:val="24"/>
              </w:rPr>
            </w:pPr>
            <w:r>
              <w:rPr>
                <w:rFonts w:asciiTheme="minorEastAsia" w:hAnsiTheme="minorEastAsia" w:eastAsiaTheme="minorEastAsia" w:cstheme="minorBidi"/>
                <w:kern w:val="0"/>
                <w:sz w:val="24"/>
                <w:szCs w:val="24"/>
              </w:rPr>
              <w:t>15</w:t>
            </w:r>
            <w:r>
              <w:rPr>
                <w:rFonts w:hint="eastAsia" w:asciiTheme="minorEastAsia" w:hAnsiTheme="minorEastAsia" w:eastAsiaTheme="minorEastAsia" w:cstheme="minorBidi"/>
                <w:kern w:val="0"/>
                <w:sz w:val="24"/>
                <w:szCs w:val="24"/>
              </w:rPr>
              <w:t>*</w:t>
            </w:r>
            <w:r>
              <w:rPr>
                <w:rFonts w:asciiTheme="minorEastAsia" w:hAnsiTheme="minorEastAsia" w:eastAsiaTheme="minorEastAsia" w:cstheme="minorBidi"/>
                <w:kern w:val="0"/>
                <w:sz w:val="24"/>
                <w:szCs w:val="24"/>
              </w:rPr>
              <w:t>3</w:t>
            </w:r>
          </w:p>
        </w:tc>
        <w:tc>
          <w:tcPr>
            <w:tcW w:w="381" w:type="pct"/>
            <w:vAlign w:val="center"/>
          </w:tcPr>
          <w:p>
            <w:pPr>
              <w:spacing w:line="360" w:lineRule="auto"/>
              <w:jc w:val="center"/>
              <w:rPr>
                <w:rFonts w:asciiTheme="minorEastAsia" w:hAnsiTheme="minorEastAsia" w:eastAsiaTheme="minorEastAsia" w:cstheme="minorBidi"/>
                <w:kern w:val="0"/>
                <w:sz w:val="24"/>
                <w:szCs w:val="24"/>
              </w:rPr>
            </w:pPr>
          </w:p>
        </w:tc>
        <w:tc>
          <w:tcPr>
            <w:tcW w:w="467" w:type="pct"/>
            <w:vAlign w:val="center"/>
          </w:tcPr>
          <w:p>
            <w:pPr>
              <w:spacing w:line="360" w:lineRule="auto"/>
              <w:jc w:val="center"/>
              <w:rPr>
                <w:rFonts w:asciiTheme="minorEastAsia" w:hAnsiTheme="minorEastAsia" w:eastAsiaTheme="minorEastAsia" w:cstheme="minorBidi"/>
                <w:kern w:val="0"/>
                <w:sz w:val="24"/>
                <w:szCs w:val="24"/>
              </w:rPr>
            </w:pPr>
          </w:p>
        </w:tc>
        <w:tc>
          <w:tcPr>
            <w:tcW w:w="754" w:type="pct"/>
            <w:gridSpan w:val="2"/>
            <w:vAlign w:val="center"/>
          </w:tcPr>
          <w:p>
            <w:pPr>
              <w:spacing w:line="360" w:lineRule="auto"/>
              <w:jc w:val="center"/>
              <w:rPr>
                <w:rFonts w:asciiTheme="minorEastAsia" w:hAnsiTheme="minorEastAsia" w:eastAsiaTheme="minorEastAsia" w:cstheme="minorBidi"/>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3" w:hRule="exact"/>
        </w:trPr>
        <w:tc>
          <w:tcPr>
            <w:tcW w:w="679" w:type="pct"/>
            <w:vMerge w:val="continue"/>
            <w:vAlign w:val="center"/>
          </w:tcPr>
          <w:p>
            <w:pPr>
              <w:spacing w:line="360" w:lineRule="auto"/>
              <w:jc w:val="center"/>
              <w:rPr>
                <w:rFonts w:asciiTheme="minorEastAsia" w:hAnsiTheme="minorEastAsia" w:eastAsiaTheme="minorEastAsia" w:cstheme="minorBidi"/>
                <w:b/>
                <w:bCs/>
                <w:kern w:val="0"/>
                <w:sz w:val="24"/>
                <w:szCs w:val="24"/>
              </w:rPr>
            </w:pPr>
          </w:p>
        </w:tc>
        <w:tc>
          <w:tcPr>
            <w:tcW w:w="478" w:type="pct"/>
            <w:vMerge w:val="continue"/>
            <w:vAlign w:val="center"/>
          </w:tcPr>
          <w:p>
            <w:pPr>
              <w:spacing w:line="360" w:lineRule="auto"/>
              <w:jc w:val="center"/>
              <w:rPr>
                <w:rFonts w:asciiTheme="minorEastAsia" w:hAnsiTheme="minorEastAsia" w:eastAsiaTheme="minorEastAsia" w:cstheme="minorBidi"/>
                <w:kern w:val="0"/>
                <w:sz w:val="24"/>
                <w:szCs w:val="24"/>
              </w:rPr>
            </w:pPr>
          </w:p>
        </w:tc>
        <w:tc>
          <w:tcPr>
            <w:tcW w:w="1776" w:type="pct"/>
            <w:vAlign w:val="center"/>
          </w:tcPr>
          <w:p>
            <w:pPr>
              <w:jc w:val="center"/>
              <w:rPr>
                <w:rFonts w:asciiTheme="minorEastAsia" w:hAnsiTheme="minorEastAsia" w:eastAsiaTheme="minorEastAsia" w:cstheme="minorBidi"/>
                <w:kern w:val="0"/>
                <w:sz w:val="24"/>
                <w:szCs w:val="24"/>
              </w:rPr>
            </w:pPr>
            <w:r>
              <w:rPr>
                <w:rFonts w:hint="eastAsia" w:asciiTheme="minorEastAsia" w:hAnsiTheme="minorEastAsia" w:eastAsiaTheme="minorEastAsia" w:cstheme="minorBidi"/>
                <w:kern w:val="0"/>
                <w:sz w:val="24"/>
                <w:szCs w:val="24"/>
              </w:rPr>
              <w:t>集装箱排序正确</w:t>
            </w:r>
          </w:p>
        </w:tc>
        <w:tc>
          <w:tcPr>
            <w:tcW w:w="465" w:type="pct"/>
            <w:vAlign w:val="center"/>
          </w:tcPr>
          <w:p>
            <w:pPr>
              <w:jc w:val="center"/>
              <w:rPr>
                <w:rFonts w:asciiTheme="minorEastAsia" w:hAnsiTheme="minorEastAsia" w:eastAsiaTheme="minorEastAsia" w:cstheme="minorBidi"/>
                <w:kern w:val="0"/>
                <w:sz w:val="24"/>
                <w:szCs w:val="24"/>
              </w:rPr>
            </w:pPr>
            <w:r>
              <w:rPr>
                <w:rFonts w:hint="eastAsia" w:asciiTheme="minorEastAsia" w:hAnsiTheme="minorEastAsia" w:eastAsiaTheme="minorEastAsia" w:cstheme="minorBidi"/>
                <w:kern w:val="0"/>
                <w:sz w:val="24"/>
                <w:szCs w:val="24"/>
              </w:rPr>
              <w:t>1</w:t>
            </w:r>
            <w:r>
              <w:rPr>
                <w:rFonts w:asciiTheme="minorEastAsia" w:hAnsiTheme="minorEastAsia" w:eastAsiaTheme="minorEastAsia" w:cstheme="minorBidi"/>
                <w:kern w:val="0"/>
                <w:sz w:val="24"/>
                <w:szCs w:val="24"/>
              </w:rPr>
              <w:t>0</w:t>
            </w:r>
          </w:p>
        </w:tc>
        <w:tc>
          <w:tcPr>
            <w:tcW w:w="381" w:type="pct"/>
            <w:vAlign w:val="center"/>
          </w:tcPr>
          <w:p>
            <w:pPr>
              <w:spacing w:line="360" w:lineRule="auto"/>
              <w:jc w:val="center"/>
              <w:rPr>
                <w:rFonts w:asciiTheme="minorEastAsia" w:hAnsiTheme="minorEastAsia" w:eastAsiaTheme="minorEastAsia" w:cstheme="minorBidi"/>
                <w:kern w:val="0"/>
                <w:sz w:val="24"/>
                <w:szCs w:val="24"/>
              </w:rPr>
            </w:pPr>
          </w:p>
        </w:tc>
        <w:tc>
          <w:tcPr>
            <w:tcW w:w="467" w:type="pct"/>
            <w:vAlign w:val="center"/>
          </w:tcPr>
          <w:p>
            <w:pPr>
              <w:spacing w:line="360" w:lineRule="auto"/>
              <w:jc w:val="center"/>
              <w:rPr>
                <w:rFonts w:asciiTheme="minorEastAsia" w:hAnsiTheme="minorEastAsia" w:eastAsiaTheme="minorEastAsia" w:cstheme="minorBidi"/>
                <w:kern w:val="0"/>
                <w:sz w:val="24"/>
                <w:szCs w:val="24"/>
              </w:rPr>
            </w:pPr>
          </w:p>
        </w:tc>
        <w:tc>
          <w:tcPr>
            <w:tcW w:w="754" w:type="pct"/>
            <w:gridSpan w:val="2"/>
            <w:vAlign w:val="center"/>
          </w:tcPr>
          <w:p>
            <w:pPr>
              <w:spacing w:line="360" w:lineRule="auto"/>
              <w:jc w:val="center"/>
              <w:rPr>
                <w:rFonts w:asciiTheme="minorEastAsia" w:hAnsiTheme="minorEastAsia" w:eastAsiaTheme="minorEastAsia" w:cstheme="minorBidi"/>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5" w:hRule="atLeast"/>
        </w:trPr>
        <w:tc>
          <w:tcPr>
            <w:tcW w:w="679" w:type="pct"/>
            <w:vAlign w:val="center"/>
          </w:tcPr>
          <w:p>
            <w:pPr>
              <w:spacing w:line="360" w:lineRule="auto"/>
              <w:jc w:val="center"/>
              <w:rPr>
                <w:rFonts w:asciiTheme="minorEastAsia" w:hAnsiTheme="minorEastAsia" w:eastAsiaTheme="minorEastAsia" w:cstheme="minorBidi"/>
                <w:b/>
                <w:bCs/>
                <w:kern w:val="0"/>
                <w:sz w:val="24"/>
                <w:szCs w:val="24"/>
              </w:rPr>
            </w:pPr>
            <w:r>
              <w:rPr>
                <w:rFonts w:hint="eastAsia" w:asciiTheme="minorEastAsia" w:hAnsiTheme="minorEastAsia" w:eastAsiaTheme="minorEastAsia" w:cstheme="minorBidi"/>
                <w:b/>
                <w:bCs/>
                <w:kern w:val="0"/>
                <w:sz w:val="24"/>
                <w:szCs w:val="24"/>
              </w:rPr>
              <w:t>任务时间</w:t>
            </w:r>
          </w:p>
        </w:tc>
        <w:tc>
          <w:tcPr>
            <w:tcW w:w="478" w:type="pct"/>
            <w:vAlign w:val="center"/>
          </w:tcPr>
          <w:p>
            <w:pPr>
              <w:spacing w:line="360" w:lineRule="auto"/>
              <w:jc w:val="center"/>
              <w:rPr>
                <w:rFonts w:asciiTheme="minorEastAsia" w:hAnsiTheme="minorEastAsia" w:eastAsiaTheme="minorEastAsia" w:cstheme="minorBidi"/>
                <w:kern w:val="0"/>
                <w:sz w:val="24"/>
                <w:szCs w:val="24"/>
              </w:rPr>
            </w:pPr>
            <w:r>
              <w:rPr>
                <w:rFonts w:asciiTheme="minorEastAsia" w:hAnsiTheme="minorEastAsia" w:eastAsiaTheme="minorEastAsia" w:cstheme="minorBidi"/>
                <w:kern w:val="0"/>
                <w:sz w:val="24"/>
                <w:szCs w:val="24"/>
              </w:rPr>
              <w:t>180</w:t>
            </w:r>
          </w:p>
        </w:tc>
        <w:tc>
          <w:tcPr>
            <w:tcW w:w="1776" w:type="pct"/>
            <w:vAlign w:val="center"/>
          </w:tcPr>
          <w:p>
            <w:pPr>
              <w:spacing w:line="360" w:lineRule="auto"/>
              <w:jc w:val="center"/>
              <w:rPr>
                <w:rFonts w:asciiTheme="minorEastAsia" w:hAnsiTheme="minorEastAsia" w:eastAsiaTheme="minorEastAsia" w:cstheme="minorBidi"/>
                <w:kern w:val="0"/>
                <w:sz w:val="24"/>
                <w:szCs w:val="24"/>
              </w:rPr>
            </w:pPr>
            <w:r>
              <w:rPr>
                <w:rFonts w:hint="eastAsia" w:asciiTheme="minorEastAsia" w:hAnsiTheme="minorEastAsia" w:eastAsiaTheme="minorEastAsia" w:cstheme="minorBidi"/>
                <w:kern w:val="0"/>
                <w:sz w:val="24"/>
                <w:szCs w:val="24"/>
              </w:rPr>
              <w:t>参赛选手举手示意完成准备，裁判示意开始，车子启动开始计时，任务结束时所用时间</w:t>
            </w:r>
          </w:p>
        </w:tc>
        <w:tc>
          <w:tcPr>
            <w:tcW w:w="465" w:type="pct"/>
            <w:vAlign w:val="center"/>
          </w:tcPr>
          <w:p>
            <w:pPr>
              <w:spacing w:line="360" w:lineRule="auto"/>
              <w:jc w:val="center"/>
              <w:rPr>
                <w:rFonts w:asciiTheme="minorEastAsia" w:hAnsiTheme="minorEastAsia" w:eastAsiaTheme="minorEastAsia" w:cstheme="minorBidi"/>
                <w:kern w:val="0"/>
                <w:sz w:val="24"/>
                <w:szCs w:val="24"/>
              </w:rPr>
            </w:pPr>
            <w:r>
              <w:rPr>
                <w:rFonts w:asciiTheme="minorEastAsia" w:hAnsiTheme="minorEastAsia" w:eastAsiaTheme="minorEastAsia" w:cstheme="minorBidi"/>
                <w:kern w:val="0"/>
                <w:sz w:val="24"/>
                <w:szCs w:val="24"/>
              </w:rPr>
              <w:t>180</w:t>
            </w:r>
          </w:p>
        </w:tc>
        <w:tc>
          <w:tcPr>
            <w:tcW w:w="381" w:type="pct"/>
            <w:vAlign w:val="center"/>
          </w:tcPr>
          <w:p>
            <w:pPr>
              <w:keepNext/>
              <w:spacing w:line="360" w:lineRule="auto"/>
              <w:jc w:val="center"/>
              <w:rPr>
                <w:rFonts w:asciiTheme="minorEastAsia" w:hAnsiTheme="minorEastAsia" w:eastAsiaTheme="minorEastAsia" w:cstheme="minorBidi"/>
                <w:kern w:val="0"/>
                <w:sz w:val="24"/>
                <w:szCs w:val="24"/>
              </w:rPr>
            </w:pPr>
          </w:p>
        </w:tc>
        <w:tc>
          <w:tcPr>
            <w:tcW w:w="467" w:type="pct"/>
            <w:vAlign w:val="center"/>
          </w:tcPr>
          <w:p>
            <w:pPr>
              <w:keepNext/>
              <w:spacing w:line="360" w:lineRule="auto"/>
              <w:jc w:val="center"/>
              <w:rPr>
                <w:rFonts w:asciiTheme="minorEastAsia" w:hAnsiTheme="minorEastAsia" w:eastAsiaTheme="minorEastAsia" w:cstheme="minorBidi"/>
                <w:kern w:val="0"/>
                <w:sz w:val="24"/>
                <w:szCs w:val="24"/>
              </w:rPr>
            </w:pPr>
          </w:p>
        </w:tc>
        <w:tc>
          <w:tcPr>
            <w:tcW w:w="388" w:type="pct"/>
            <w:vAlign w:val="center"/>
          </w:tcPr>
          <w:p>
            <w:pPr>
              <w:keepNext/>
              <w:spacing w:line="360" w:lineRule="auto"/>
              <w:jc w:val="center"/>
              <w:rPr>
                <w:rFonts w:asciiTheme="minorEastAsia" w:hAnsiTheme="minorEastAsia" w:eastAsiaTheme="minorEastAsia" w:cstheme="minorBidi"/>
                <w:kern w:val="0"/>
                <w:sz w:val="24"/>
                <w:szCs w:val="24"/>
              </w:rPr>
            </w:pPr>
          </w:p>
        </w:tc>
        <w:tc>
          <w:tcPr>
            <w:tcW w:w="366" w:type="pct"/>
            <w:vAlign w:val="center"/>
          </w:tcPr>
          <w:p>
            <w:pPr>
              <w:keepNext/>
              <w:jc w:val="center"/>
              <w:rPr>
                <w:rFonts w:asciiTheme="minorEastAsia" w:hAnsiTheme="minorEastAsia" w:eastAsiaTheme="minorEastAsia" w:cstheme="minorBidi"/>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0" w:hRule="exact"/>
        </w:trPr>
        <w:tc>
          <w:tcPr>
            <w:tcW w:w="679" w:type="pct"/>
            <w:vAlign w:val="center"/>
          </w:tcPr>
          <w:p>
            <w:pPr>
              <w:spacing w:line="360" w:lineRule="auto"/>
              <w:jc w:val="center"/>
              <w:rPr>
                <w:rFonts w:asciiTheme="minorEastAsia" w:hAnsiTheme="minorEastAsia" w:eastAsiaTheme="minorEastAsia" w:cstheme="minorBidi"/>
                <w:b/>
                <w:bCs/>
                <w:kern w:val="0"/>
                <w:sz w:val="24"/>
                <w:szCs w:val="24"/>
              </w:rPr>
            </w:pPr>
            <w:r>
              <w:rPr>
                <w:rFonts w:hint="eastAsia" w:asciiTheme="minorEastAsia" w:hAnsiTheme="minorEastAsia" w:eastAsiaTheme="minorEastAsia" w:cstheme="minorBidi"/>
                <w:b/>
                <w:bCs/>
                <w:kern w:val="0"/>
                <w:sz w:val="24"/>
                <w:szCs w:val="24"/>
              </w:rPr>
              <w:t>总分</w:t>
            </w:r>
          </w:p>
        </w:tc>
        <w:tc>
          <w:tcPr>
            <w:tcW w:w="478" w:type="pct"/>
            <w:vAlign w:val="center"/>
          </w:tcPr>
          <w:p>
            <w:pPr>
              <w:spacing w:line="360" w:lineRule="auto"/>
              <w:jc w:val="center"/>
              <w:rPr>
                <w:rFonts w:asciiTheme="minorEastAsia" w:hAnsiTheme="minorEastAsia" w:eastAsiaTheme="minorEastAsia" w:cstheme="minorBidi"/>
                <w:kern w:val="0"/>
                <w:sz w:val="24"/>
                <w:szCs w:val="24"/>
              </w:rPr>
            </w:pPr>
            <w:r>
              <w:rPr>
                <w:rFonts w:asciiTheme="minorEastAsia" w:hAnsiTheme="minorEastAsia" w:eastAsiaTheme="minorEastAsia" w:cstheme="minorBidi"/>
                <w:kern w:val="0"/>
                <w:sz w:val="24"/>
                <w:szCs w:val="24"/>
              </w:rPr>
              <w:t>290</w:t>
            </w:r>
          </w:p>
        </w:tc>
        <w:tc>
          <w:tcPr>
            <w:tcW w:w="1776" w:type="pct"/>
            <w:vAlign w:val="center"/>
          </w:tcPr>
          <w:p>
            <w:pPr>
              <w:spacing w:line="360" w:lineRule="auto"/>
              <w:jc w:val="center"/>
              <w:rPr>
                <w:rFonts w:asciiTheme="minorEastAsia" w:hAnsiTheme="minorEastAsia" w:eastAsiaTheme="minorEastAsia" w:cstheme="minorBidi"/>
                <w:kern w:val="0"/>
                <w:sz w:val="24"/>
                <w:szCs w:val="24"/>
              </w:rPr>
            </w:pPr>
          </w:p>
        </w:tc>
        <w:tc>
          <w:tcPr>
            <w:tcW w:w="465" w:type="pct"/>
            <w:vAlign w:val="center"/>
          </w:tcPr>
          <w:p>
            <w:pPr>
              <w:spacing w:line="360" w:lineRule="auto"/>
              <w:jc w:val="center"/>
              <w:rPr>
                <w:rFonts w:asciiTheme="minorEastAsia" w:hAnsiTheme="minorEastAsia" w:eastAsiaTheme="minorEastAsia" w:cstheme="minorBidi"/>
                <w:kern w:val="0"/>
                <w:sz w:val="24"/>
                <w:szCs w:val="24"/>
              </w:rPr>
            </w:pPr>
          </w:p>
        </w:tc>
        <w:tc>
          <w:tcPr>
            <w:tcW w:w="381" w:type="pct"/>
            <w:vAlign w:val="center"/>
          </w:tcPr>
          <w:p>
            <w:pPr>
              <w:keepNext/>
              <w:spacing w:line="360" w:lineRule="auto"/>
              <w:jc w:val="center"/>
              <w:rPr>
                <w:rFonts w:asciiTheme="minorEastAsia" w:hAnsiTheme="minorEastAsia" w:eastAsiaTheme="minorEastAsia" w:cstheme="minorBidi"/>
                <w:kern w:val="0"/>
                <w:sz w:val="24"/>
                <w:szCs w:val="24"/>
              </w:rPr>
            </w:pPr>
          </w:p>
        </w:tc>
        <w:tc>
          <w:tcPr>
            <w:tcW w:w="467" w:type="pct"/>
            <w:vAlign w:val="center"/>
          </w:tcPr>
          <w:p>
            <w:pPr>
              <w:keepNext/>
              <w:spacing w:line="360" w:lineRule="auto"/>
              <w:jc w:val="center"/>
              <w:rPr>
                <w:rFonts w:asciiTheme="minorEastAsia" w:hAnsiTheme="minorEastAsia" w:eastAsiaTheme="minorEastAsia" w:cstheme="minorBidi"/>
                <w:kern w:val="0"/>
                <w:sz w:val="24"/>
                <w:szCs w:val="24"/>
              </w:rPr>
            </w:pPr>
          </w:p>
        </w:tc>
        <w:tc>
          <w:tcPr>
            <w:tcW w:w="754" w:type="pct"/>
            <w:gridSpan w:val="2"/>
            <w:vAlign w:val="center"/>
          </w:tcPr>
          <w:p>
            <w:pPr>
              <w:keepNext/>
              <w:spacing w:line="360" w:lineRule="auto"/>
              <w:jc w:val="center"/>
              <w:rPr>
                <w:rFonts w:asciiTheme="minorEastAsia" w:hAnsiTheme="minorEastAsia" w:eastAsiaTheme="minorEastAsia" w:cstheme="minorBidi"/>
                <w:kern w:val="0"/>
                <w:sz w:val="24"/>
                <w:szCs w:val="24"/>
              </w:rPr>
            </w:pPr>
          </w:p>
        </w:tc>
      </w:tr>
    </w:tbl>
    <w:p>
      <w:pPr>
        <w:rPr>
          <w:rFonts w:asciiTheme="minorEastAsia" w:hAnsiTheme="minorEastAsia" w:eastAsiaTheme="minorEastAsia"/>
        </w:rPr>
      </w:pPr>
    </w:p>
    <w:p>
      <w:pPr>
        <w:rPr>
          <w:rFonts w:hint="eastAsia" w:asciiTheme="minorEastAsia" w:hAnsiTheme="minorEastAsia" w:eastAsiaTheme="minorEastAsia" w:cstheme="minorBidi"/>
          <w:kern w:val="0"/>
          <w:sz w:val="24"/>
          <w:szCs w:val="24"/>
        </w:rPr>
      </w:pPr>
    </w:p>
    <w:p>
      <w:pPr>
        <w:rPr>
          <w:rFonts w:hint="eastAsia" w:asciiTheme="minorEastAsia" w:hAnsiTheme="minorEastAsia" w:eastAsiaTheme="minorEastAsia" w:cstheme="minorBidi"/>
          <w:kern w:val="0"/>
          <w:sz w:val="24"/>
          <w:szCs w:val="24"/>
        </w:rPr>
      </w:pPr>
    </w:p>
    <w:p>
      <w:pPr>
        <w:keepNext/>
        <w:spacing w:line="360" w:lineRule="auto"/>
        <w:jc w:val="left"/>
        <w:rPr>
          <w:rFonts w:asciiTheme="minorEastAsia" w:hAnsiTheme="minorEastAsia" w:eastAsiaTheme="minorEastAsia" w:cstheme="minorBidi"/>
          <w:kern w:val="0"/>
          <w:sz w:val="28"/>
          <w:szCs w:val="28"/>
        </w:rPr>
      </w:pPr>
      <w:r>
        <w:rPr>
          <w:rFonts w:hint="eastAsia" w:asciiTheme="minorEastAsia" w:hAnsiTheme="minorEastAsia" w:eastAsiaTheme="minorEastAsia" w:cstheme="minorBidi"/>
          <w:kern w:val="0"/>
          <w:sz w:val="28"/>
          <w:szCs w:val="28"/>
        </w:rPr>
        <w:t>选手签字：</w:t>
      </w:r>
      <w:r>
        <w:rPr>
          <w:rFonts w:hint="eastAsia" w:asciiTheme="minorEastAsia" w:hAnsiTheme="minorEastAsia" w:eastAsiaTheme="minorEastAsia" w:cstheme="minorBidi"/>
          <w:kern w:val="0"/>
          <w:sz w:val="28"/>
          <w:szCs w:val="28"/>
          <w:lang w:val="en-US" w:eastAsia="zh-CN"/>
        </w:rPr>
        <w:t xml:space="preserve">                                  </w:t>
      </w:r>
      <w:r>
        <w:rPr>
          <w:rFonts w:hint="eastAsia" w:asciiTheme="minorEastAsia" w:hAnsiTheme="minorEastAsia" w:eastAsiaTheme="minorEastAsia" w:cstheme="minorBidi"/>
          <w:kern w:val="0"/>
          <w:sz w:val="28"/>
          <w:szCs w:val="28"/>
        </w:rPr>
        <w:t>裁判签字：</w:t>
      </w:r>
    </w:p>
    <w:p>
      <w:pPr>
        <w:rPr>
          <w:rFonts w:hint="default" w:cs="仿宋" w:asciiTheme="minorEastAsia" w:hAnsiTheme="minorEastAsia" w:eastAsiaTheme="minorEastAsia"/>
          <w:sz w:val="32"/>
          <w:szCs w:val="32"/>
          <w:lang w:val="en-US" w:eastAsia="zh-CN"/>
        </w:rPr>
      </w:pPr>
    </w:p>
    <w:sectPr>
      <w:footerReference r:id="rId3" w:type="default"/>
      <w:pgSz w:w="11907" w:h="16840"/>
      <w:pgMar w:top="1361" w:right="1247" w:bottom="1474" w:left="1474"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6260416"/>
    </w:sdtPr>
    <w:sdtContent>
      <w:p>
        <w:pPr>
          <w:pStyle w:val="11"/>
          <w:jc w:val="center"/>
        </w:pPr>
        <w:r>
          <w:fldChar w:fldCharType="begin"/>
        </w:r>
        <w:r>
          <w:instrText xml:space="preserve">PAGE   \* MERGEFORMAT</w:instrText>
        </w:r>
        <w:r>
          <w:fldChar w:fldCharType="separate"/>
        </w:r>
        <w:r>
          <w:rPr>
            <w:lang w:val="zh-CN"/>
          </w:rPr>
          <w:t>-</w:t>
        </w:r>
        <w:r>
          <w:t xml:space="preserve"> 1 -</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0A015E"/>
    <w:multiLevelType w:val="singleLevel"/>
    <w:tmpl w:val="E10A015E"/>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EyYTRiOTg3MjgxYjVhYTRhYzc4ZTAyNmExOTRiNTUifQ=="/>
  </w:docVars>
  <w:rsids>
    <w:rsidRoot w:val="00611DCC"/>
    <w:rsid w:val="00001AA7"/>
    <w:rsid w:val="00003F18"/>
    <w:rsid w:val="0000601F"/>
    <w:rsid w:val="0000653B"/>
    <w:rsid w:val="00010A80"/>
    <w:rsid w:val="000117CB"/>
    <w:rsid w:val="00012534"/>
    <w:rsid w:val="0001331B"/>
    <w:rsid w:val="00014048"/>
    <w:rsid w:val="00020A75"/>
    <w:rsid w:val="0002344F"/>
    <w:rsid w:val="00033987"/>
    <w:rsid w:val="00034165"/>
    <w:rsid w:val="00034359"/>
    <w:rsid w:val="000351CF"/>
    <w:rsid w:val="00036EB6"/>
    <w:rsid w:val="0005105F"/>
    <w:rsid w:val="00051A47"/>
    <w:rsid w:val="0006084E"/>
    <w:rsid w:val="0006155D"/>
    <w:rsid w:val="00063E14"/>
    <w:rsid w:val="00072BAF"/>
    <w:rsid w:val="00077740"/>
    <w:rsid w:val="00080B6D"/>
    <w:rsid w:val="00080BC6"/>
    <w:rsid w:val="00083E69"/>
    <w:rsid w:val="00085B67"/>
    <w:rsid w:val="0008670F"/>
    <w:rsid w:val="00086B81"/>
    <w:rsid w:val="00087515"/>
    <w:rsid w:val="00091511"/>
    <w:rsid w:val="00093B09"/>
    <w:rsid w:val="000941B4"/>
    <w:rsid w:val="00094EA3"/>
    <w:rsid w:val="00097356"/>
    <w:rsid w:val="00097B87"/>
    <w:rsid w:val="000A0839"/>
    <w:rsid w:val="000A1A91"/>
    <w:rsid w:val="000A1BC6"/>
    <w:rsid w:val="000A48F0"/>
    <w:rsid w:val="000B18C6"/>
    <w:rsid w:val="000B51CD"/>
    <w:rsid w:val="000B52A1"/>
    <w:rsid w:val="000C60D1"/>
    <w:rsid w:val="000D2CCD"/>
    <w:rsid w:val="000D4C9B"/>
    <w:rsid w:val="000D56F0"/>
    <w:rsid w:val="000D762A"/>
    <w:rsid w:val="000E0EC7"/>
    <w:rsid w:val="000E0FD2"/>
    <w:rsid w:val="000E3401"/>
    <w:rsid w:val="000E5273"/>
    <w:rsid w:val="000E7D5E"/>
    <w:rsid w:val="000F4399"/>
    <w:rsid w:val="000F7036"/>
    <w:rsid w:val="000F715C"/>
    <w:rsid w:val="000F79E1"/>
    <w:rsid w:val="00101CEC"/>
    <w:rsid w:val="00103D85"/>
    <w:rsid w:val="001064EF"/>
    <w:rsid w:val="00106DA8"/>
    <w:rsid w:val="00110914"/>
    <w:rsid w:val="001144E5"/>
    <w:rsid w:val="0011544F"/>
    <w:rsid w:val="001159B0"/>
    <w:rsid w:val="001249E1"/>
    <w:rsid w:val="00132602"/>
    <w:rsid w:val="00140151"/>
    <w:rsid w:val="0014660F"/>
    <w:rsid w:val="00147675"/>
    <w:rsid w:val="00153C7F"/>
    <w:rsid w:val="00154E57"/>
    <w:rsid w:val="0015564F"/>
    <w:rsid w:val="001556FE"/>
    <w:rsid w:val="00160060"/>
    <w:rsid w:val="00160CED"/>
    <w:rsid w:val="00166883"/>
    <w:rsid w:val="00171C6E"/>
    <w:rsid w:val="00174E72"/>
    <w:rsid w:val="001767F3"/>
    <w:rsid w:val="001819FF"/>
    <w:rsid w:val="001848E0"/>
    <w:rsid w:val="001855AD"/>
    <w:rsid w:val="001933C5"/>
    <w:rsid w:val="001A10DB"/>
    <w:rsid w:val="001A412E"/>
    <w:rsid w:val="001A48AF"/>
    <w:rsid w:val="001A5F82"/>
    <w:rsid w:val="001B1872"/>
    <w:rsid w:val="001B32C8"/>
    <w:rsid w:val="001B3785"/>
    <w:rsid w:val="001B3823"/>
    <w:rsid w:val="001B403D"/>
    <w:rsid w:val="001B4F1E"/>
    <w:rsid w:val="001C2E47"/>
    <w:rsid w:val="001C3C17"/>
    <w:rsid w:val="001C7037"/>
    <w:rsid w:val="001D4689"/>
    <w:rsid w:val="001D64D2"/>
    <w:rsid w:val="001D6AD1"/>
    <w:rsid w:val="001D6BA7"/>
    <w:rsid w:val="001E3983"/>
    <w:rsid w:val="001E41C5"/>
    <w:rsid w:val="001E7107"/>
    <w:rsid w:val="001E7FFC"/>
    <w:rsid w:val="001F0C1A"/>
    <w:rsid w:val="001F34AD"/>
    <w:rsid w:val="001F49CB"/>
    <w:rsid w:val="00200EA6"/>
    <w:rsid w:val="002151B1"/>
    <w:rsid w:val="00215C22"/>
    <w:rsid w:val="0021696C"/>
    <w:rsid w:val="00217F74"/>
    <w:rsid w:val="002222B5"/>
    <w:rsid w:val="002223CA"/>
    <w:rsid w:val="00222535"/>
    <w:rsid w:val="00222D0E"/>
    <w:rsid w:val="00223E06"/>
    <w:rsid w:val="00233953"/>
    <w:rsid w:val="00233F22"/>
    <w:rsid w:val="00235B55"/>
    <w:rsid w:val="00236AD5"/>
    <w:rsid w:val="00237D99"/>
    <w:rsid w:val="002443EC"/>
    <w:rsid w:val="002602E5"/>
    <w:rsid w:val="00262765"/>
    <w:rsid w:val="00266F5A"/>
    <w:rsid w:val="00272B8D"/>
    <w:rsid w:val="00272F8B"/>
    <w:rsid w:val="00280931"/>
    <w:rsid w:val="00282558"/>
    <w:rsid w:val="002831D2"/>
    <w:rsid w:val="002862F7"/>
    <w:rsid w:val="002905F5"/>
    <w:rsid w:val="00290FBD"/>
    <w:rsid w:val="00293A67"/>
    <w:rsid w:val="00294FCE"/>
    <w:rsid w:val="002A0FEA"/>
    <w:rsid w:val="002A1779"/>
    <w:rsid w:val="002A76EB"/>
    <w:rsid w:val="002B09B5"/>
    <w:rsid w:val="002B0DAF"/>
    <w:rsid w:val="002B4C9F"/>
    <w:rsid w:val="002B5021"/>
    <w:rsid w:val="002C63B6"/>
    <w:rsid w:val="002C772A"/>
    <w:rsid w:val="002C7DAD"/>
    <w:rsid w:val="002D1C1D"/>
    <w:rsid w:val="002D1D7C"/>
    <w:rsid w:val="002D6377"/>
    <w:rsid w:val="002D7406"/>
    <w:rsid w:val="002D74FA"/>
    <w:rsid w:val="002D7E30"/>
    <w:rsid w:val="002F16A4"/>
    <w:rsid w:val="002F24B7"/>
    <w:rsid w:val="002F50E5"/>
    <w:rsid w:val="002F6571"/>
    <w:rsid w:val="002F7954"/>
    <w:rsid w:val="00301A14"/>
    <w:rsid w:val="00303E38"/>
    <w:rsid w:val="00304B14"/>
    <w:rsid w:val="003109CB"/>
    <w:rsid w:val="003178D8"/>
    <w:rsid w:val="00320292"/>
    <w:rsid w:val="003205DF"/>
    <w:rsid w:val="00320AC2"/>
    <w:rsid w:val="00334979"/>
    <w:rsid w:val="003434BB"/>
    <w:rsid w:val="00345A38"/>
    <w:rsid w:val="0034673A"/>
    <w:rsid w:val="00354D1F"/>
    <w:rsid w:val="00355B23"/>
    <w:rsid w:val="0035627B"/>
    <w:rsid w:val="003623B1"/>
    <w:rsid w:val="00363967"/>
    <w:rsid w:val="00365179"/>
    <w:rsid w:val="00366AE5"/>
    <w:rsid w:val="00371B96"/>
    <w:rsid w:val="00372480"/>
    <w:rsid w:val="00375181"/>
    <w:rsid w:val="003756B9"/>
    <w:rsid w:val="0037711F"/>
    <w:rsid w:val="003773E7"/>
    <w:rsid w:val="00385860"/>
    <w:rsid w:val="00387C3C"/>
    <w:rsid w:val="00392031"/>
    <w:rsid w:val="003925BA"/>
    <w:rsid w:val="003946D8"/>
    <w:rsid w:val="0039534F"/>
    <w:rsid w:val="003A0AAE"/>
    <w:rsid w:val="003A1B80"/>
    <w:rsid w:val="003A429E"/>
    <w:rsid w:val="003A584B"/>
    <w:rsid w:val="003A788A"/>
    <w:rsid w:val="003A796F"/>
    <w:rsid w:val="003B58B1"/>
    <w:rsid w:val="003B5AC0"/>
    <w:rsid w:val="003C4066"/>
    <w:rsid w:val="003D185E"/>
    <w:rsid w:val="003E346C"/>
    <w:rsid w:val="003E77D6"/>
    <w:rsid w:val="003F12F4"/>
    <w:rsid w:val="003F27D7"/>
    <w:rsid w:val="003F365F"/>
    <w:rsid w:val="003F71C3"/>
    <w:rsid w:val="003F72BA"/>
    <w:rsid w:val="004051D2"/>
    <w:rsid w:val="004106BC"/>
    <w:rsid w:val="00414827"/>
    <w:rsid w:val="00416D07"/>
    <w:rsid w:val="00420117"/>
    <w:rsid w:val="00420D4C"/>
    <w:rsid w:val="00422485"/>
    <w:rsid w:val="0043083F"/>
    <w:rsid w:val="00431506"/>
    <w:rsid w:val="00431BCE"/>
    <w:rsid w:val="00433214"/>
    <w:rsid w:val="00434020"/>
    <w:rsid w:val="00442FF6"/>
    <w:rsid w:val="0044376D"/>
    <w:rsid w:val="00444EE3"/>
    <w:rsid w:val="00446975"/>
    <w:rsid w:val="00447A19"/>
    <w:rsid w:val="00450319"/>
    <w:rsid w:val="004520CD"/>
    <w:rsid w:val="00452418"/>
    <w:rsid w:val="00461305"/>
    <w:rsid w:val="004623EC"/>
    <w:rsid w:val="004629D6"/>
    <w:rsid w:val="00462BEC"/>
    <w:rsid w:val="00464A52"/>
    <w:rsid w:val="00465927"/>
    <w:rsid w:val="00466A46"/>
    <w:rsid w:val="00466AF4"/>
    <w:rsid w:val="0047215C"/>
    <w:rsid w:val="00474DC1"/>
    <w:rsid w:val="00475A69"/>
    <w:rsid w:val="00477CFF"/>
    <w:rsid w:val="004824C4"/>
    <w:rsid w:val="0048434A"/>
    <w:rsid w:val="00491621"/>
    <w:rsid w:val="00492217"/>
    <w:rsid w:val="0049468D"/>
    <w:rsid w:val="0049709B"/>
    <w:rsid w:val="004A0BE7"/>
    <w:rsid w:val="004A392C"/>
    <w:rsid w:val="004A79D2"/>
    <w:rsid w:val="004B034F"/>
    <w:rsid w:val="004B0BB5"/>
    <w:rsid w:val="004B394A"/>
    <w:rsid w:val="004B66EE"/>
    <w:rsid w:val="004C1176"/>
    <w:rsid w:val="004C2C3D"/>
    <w:rsid w:val="004D1BBC"/>
    <w:rsid w:val="004D347A"/>
    <w:rsid w:val="004D53FC"/>
    <w:rsid w:val="004D55F7"/>
    <w:rsid w:val="004E0766"/>
    <w:rsid w:val="004E361D"/>
    <w:rsid w:val="004E5C4F"/>
    <w:rsid w:val="004E64A4"/>
    <w:rsid w:val="004F489F"/>
    <w:rsid w:val="004F5BD6"/>
    <w:rsid w:val="004F5F08"/>
    <w:rsid w:val="005068BC"/>
    <w:rsid w:val="00506C28"/>
    <w:rsid w:val="00507273"/>
    <w:rsid w:val="00514207"/>
    <w:rsid w:val="00514482"/>
    <w:rsid w:val="005309CD"/>
    <w:rsid w:val="00530BAE"/>
    <w:rsid w:val="00530EF5"/>
    <w:rsid w:val="005317E6"/>
    <w:rsid w:val="00532155"/>
    <w:rsid w:val="005374B8"/>
    <w:rsid w:val="00541141"/>
    <w:rsid w:val="0054330A"/>
    <w:rsid w:val="00547949"/>
    <w:rsid w:val="0056236A"/>
    <w:rsid w:val="005764FB"/>
    <w:rsid w:val="00576FDC"/>
    <w:rsid w:val="00577BCD"/>
    <w:rsid w:val="00582C7F"/>
    <w:rsid w:val="0058419B"/>
    <w:rsid w:val="00585BA3"/>
    <w:rsid w:val="00594B33"/>
    <w:rsid w:val="00596008"/>
    <w:rsid w:val="005A006A"/>
    <w:rsid w:val="005A1F6B"/>
    <w:rsid w:val="005A436C"/>
    <w:rsid w:val="005A4DAB"/>
    <w:rsid w:val="005B7DCB"/>
    <w:rsid w:val="005C3268"/>
    <w:rsid w:val="005C73F1"/>
    <w:rsid w:val="005D03CE"/>
    <w:rsid w:val="005D23EC"/>
    <w:rsid w:val="005E03EE"/>
    <w:rsid w:val="005E126E"/>
    <w:rsid w:val="005E267E"/>
    <w:rsid w:val="005E41E5"/>
    <w:rsid w:val="005E51F7"/>
    <w:rsid w:val="005E6B9F"/>
    <w:rsid w:val="005F1BC8"/>
    <w:rsid w:val="005F2EE8"/>
    <w:rsid w:val="005F5259"/>
    <w:rsid w:val="005F5873"/>
    <w:rsid w:val="00601D91"/>
    <w:rsid w:val="00602B9F"/>
    <w:rsid w:val="00606D5E"/>
    <w:rsid w:val="00611D6A"/>
    <w:rsid w:val="00611DCC"/>
    <w:rsid w:val="00621B48"/>
    <w:rsid w:val="0062359B"/>
    <w:rsid w:val="00624E6D"/>
    <w:rsid w:val="0062623C"/>
    <w:rsid w:val="00626804"/>
    <w:rsid w:val="00631779"/>
    <w:rsid w:val="00636E95"/>
    <w:rsid w:val="00640E8A"/>
    <w:rsid w:val="00641818"/>
    <w:rsid w:val="006450F2"/>
    <w:rsid w:val="00652541"/>
    <w:rsid w:val="00657B02"/>
    <w:rsid w:val="006615FB"/>
    <w:rsid w:val="006647E2"/>
    <w:rsid w:val="006701F8"/>
    <w:rsid w:val="006715F4"/>
    <w:rsid w:val="00676CDF"/>
    <w:rsid w:val="006809BD"/>
    <w:rsid w:val="00682A14"/>
    <w:rsid w:val="00687EE7"/>
    <w:rsid w:val="00690527"/>
    <w:rsid w:val="0069451E"/>
    <w:rsid w:val="0069677C"/>
    <w:rsid w:val="006A0841"/>
    <w:rsid w:val="006A4DAE"/>
    <w:rsid w:val="006A7025"/>
    <w:rsid w:val="006B2435"/>
    <w:rsid w:val="006B3599"/>
    <w:rsid w:val="006B36B7"/>
    <w:rsid w:val="006B4AFF"/>
    <w:rsid w:val="006C27ED"/>
    <w:rsid w:val="006C29CA"/>
    <w:rsid w:val="006C45CF"/>
    <w:rsid w:val="006C4B8B"/>
    <w:rsid w:val="006C5294"/>
    <w:rsid w:val="006C7E2B"/>
    <w:rsid w:val="006D52C3"/>
    <w:rsid w:val="006D637E"/>
    <w:rsid w:val="006D64BF"/>
    <w:rsid w:val="006E0122"/>
    <w:rsid w:val="006E2B42"/>
    <w:rsid w:val="006F4960"/>
    <w:rsid w:val="006F64F7"/>
    <w:rsid w:val="006F6A17"/>
    <w:rsid w:val="006F7432"/>
    <w:rsid w:val="0070291F"/>
    <w:rsid w:val="00702A81"/>
    <w:rsid w:val="00707DC9"/>
    <w:rsid w:val="0071018B"/>
    <w:rsid w:val="00713D41"/>
    <w:rsid w:val="00717CB7"/>
    <w:rsid w:val="00720D7A"/>
    <w:rsid w:val="00721345"/>
    <w:rsid w:val="00730EF4"/>
    <w:rsid w:val="00735C9C"/>
    <w:rsid w:val="007360CD"/>
    <w:rsid w:val="0073651D"/>
    <w:rsid w:val="00740BD5"/>
    <w:rsid w:val="0074274C"/>
    <w:rsid w:val="00750495"/>
    <w:rsid w:val="007509B2"/>
    <w:rsid w:val="00750E94"/>
    <w:rsid w:val="00753302"/>
    <w:rsid w:val="00754A55"/>
    <w:rsid w:val="007566D9"/>
    <w:rsid w:val="007610E3"/>
    <w:rsid w:val="00763132"/>
    <w:rsid w:val="00764790"/>
    <w:rsid w:val="0076690D"/>
    <w:rsid w:val="00766F16"/>
    <w:rsid w:val="007677F6"/>
    <w:rsid w:val="00767A8A"/>
    <w:rsid w:val="007713E5"/>
    <w:rsid w:val="007730D8"/>
    <w:rsid w:val="0077614E"/>
    <w:rsid w:val="00776B4A"/>
    <w:rsid w:val="00777804"/>
    <w:rsid w:val="00780FE0"/>
    <w:rsid w:val="00783BCC"/>
    <w:rsid w:val="00786E9C"/>
    <w:rsid w:val="007970B8"/>
    <w:rsid w:val="007A058B"/>
    <w:rsid w:val="007A1298"/>
    <w:rsid w:val="007A4521"/>
    <w:rsid w:val="007B14E9"/>
    <w:rsid w:val="007B2FD9"/>
    <w:rsid w:val="007B3B50"/>
    <w:rsid w:val="007B4084"/>
    <w:rsid w:val="007B5E84"/>
    <w:rsid w:val="007B76B3"/>
    <w:rsid w:val="007C0CFE"/>
    <w:rsid w:val="007C55D9"/>
    <w:rsid w:val="007D0BB7"/>
    <w:rsid w:val="007D630A"/>
    <w:rsid w:val="007D69E3"/>
    <w:rsid w:val="007E1015"/>
    <w:rsid w:val="007E1A14"/>
    <w:rsid w:val="007E362E"/>
    <w:rsid w:val="007E6198"/>
    <w:rsid w:val="007F01B3"/>
    <w:rsid w:val="007F2004"/>
    <w:rsid w:val="007F5C60"/>
    <w:rsid w:val="00800168"/>
    <w:rsid w:val="00800787"/>
    <w:rsid w:val="00804098"/>
    <w:rsid w:val="0080494A"/>
    <w:rsid w:val="0080760C"/>
    <w:rsid w:val="008076B1"/>
    <w:rsid w:val="00810024"/>
    <w:rsid w:val="008142B2"/>
    <w:rsid w:val="00815B63"/>
    <w:rsid w:val="008162F0"/>
    <w:rsid w:val="008178B6"/>
    <w:rsid w:val="00817FE5"/>
    <w:rsid w:val="0082025B"/>
    <w:rsid w:val="008202D8"/>
    <w:rsid w:val="008205DD"/>
    <w:rsid w:val="0082529A"/>
    <w:rsid w:val="00830518"/>
    <w:rsid w:val="00832CE7"/>
    <w:rsid w:val="00840BE3"/>
    <w:rsid w:val="008425FE"/>
    <w:rsid w:val="00842646"/>
    <w:rsid w:val="0084274D"/>
    <w:rsid w:val="0084444E"/>
    <w:rsid w:val="0084484C"/>
    <w:rsid w:val="0084685C"/>
    <w:rsid w:val="0085037C"/>
    <w:rsid w:val="0085649D"/>
    <w:rsid w:val="008623EE"/>
    <w:rsid w:val="00862DE7"/>
    <w:rsid w:val="0086626D"/>
    <w:rsid w:val="0086646F"/>
    <w:rsid w:val="00867086"/>
    <w:rsid w:val="00870864"/>
    <w:rsid w:val="00873588"/>
    <w:rsid w:val="00875F43"/>
    <w:rsid w:val="0088093E"/>
    <w:rsid w:val="00881F83"/>
    <w:rsid w:val="0088205E"/>
    <w:rsid w:val="008841D7"/>
    <w:rsid w:val="00887DEE"/>
    <w:rsid w:val="00890559"/>
    <w:rsid w:val="008927AD"/>
    <w:rsid w:val="00892877"/>
    <w:rsid w:val="00894713"/>
    <w:rsid w:val="008A3683"/>
    <w:rsid w:val="008A377C"/>
    <w:rsid w:val="008A4609"/>
    <w:rsid w:val="008A4665"/>
    <w:rsid w:val="008A54C3"/>
    <w:rsid w:val="008A5FDA"/>
    <w:rsid w:val="008A64BE"/>
    <w:rsid w:val="008B5B20"/>
    <w:rsid w:val="008B5E65"/>
    <w:rsid w:val="008B5F62"/>
    <w:rsid w:val="008B620F"/>
    <w:rsid w:val="008B7DF1"/>
    <w:rsid w:val="008C6163"/>
    <w:rsid w:val="008C6D1A"/>
    <w:rsid w:val="008C75C7"/>
    <w:rsid w:val="008C784A"/>
    <w:rsid w:val="008D44AC"/>
    <w:rsid w:val="008E5713"/>
    <w:rsid w:val="008F149C"/>
    <w:rsid w:val="008F1FF5"/>
    <w:rsid w:val="00900276"/>
    <w:rsid w:val="00900C35"/>
    <w:rsid w:val="009014E9"/>
    <w:rsid w:val="00902B9D"/>
    <w:rsid w:val="009062BE"/>
    <w:rsid w:val="00906716"/>
    <w:rsid w:val="00906790"/>
    <w:rsid w:val="00907BC2"/>
    <w:rsid w:val="009135B2"/>
    <w:rsid w:val="00915F99"/>
    <w:rsid w:val="00916675"/>
    <w:rsid w:val="00926159"/>
    <w:rsid w:val="0092789F"/>
    <w:rsid w:val="00935A2A"/>
    <w:rsid w:val="00935AFB"/>
    <w:rsid w:val="009370BF"/>
    <w:rsid w:val="0093768A"/>
    <w:rsid w:val="0094301E"/>
    <w:rsid w:val="0094429D"/>
    <w:rsid w:val="00945D1D"/>
    <w:rsid w:val="009523C8"/>
    <w:rsid w:val="00952EC5"/>
    <w:rsid w:val="00957A46"/>
    <w:rsid w:val="00963A58"/>
    <w:rsid w:val="00965500"/>
    <w:rsid w:val="00966AE5"/>
    <w:rsid w:val="0097084D"/>
    <w:rsid w:val="00971DFE"/>
    <w:rsid w:val="00972F39"/>
    <w:rsid w:val="009745FB"/>
    <w:rsid w:val="0097790F"/>
    <w:rsid w:val="00980D5C"/>
    <w:rsid w:val="009811A6"/>
    <w:rsid w:val="009832A9"/>
    <w:rsid w:val="0099451A"/>
    <w:rsid w:val="009A5317"/>
    <w:rsid w:val="009A6DB3"/>
    <w:rsid w:val="009B3343"/>
    <w:rsid w:val="009B36C0"/>
    <w:rsid w:val="009C06E6"/>
    <w:rsid w:val="009C3D92"/>
    <w:rsid w:val="009C75C3"/>
    <w:rsid w:val="009D6055"/>
    <w:rsid w:val="009D7409"/>
    <w:rsid w:val="009E12E6"/>
    <w:rsid w:val="009E4A61"/>
    <w:rsid w:val="009E735C"/>
    <w:rsid w:val="009F1A5C"/>
    <w:rsid w:val="009F2297"/>
    <w:rsid w:val="009F4DCA"/>
    <w:rsid w:val="00A22747"/>
    <w:rsid w:val="00A24C1C"/>
    <w:rsid w:val="00A25287"/>
    <w:rsid w:val="00A3255E"/>
    <w:rsid w:val="00A3496A"/>
    <w:rsid w:val="00A36019"/>
    <w:rsid w:val="00A4319C"/>
    <w:rsid w:val="00A43577"/>
    <w:rsid w:val="00A43AA3"/>
    <w:rsid w:val="00A448E2"/>
    <w:rsid w:val="00A44BD4"/>
    <w:rsid w:val="00A46179"/>
    <w:rsid w:val="00A5022D"/>
    <w:rsid w:val="00A51955"/>
    <w:rsid w:val="00A51B68"/>
    <w:rsid w:val="00A54C2A"/>
    <w:rsid w:val="00A63CBC"/>
    <w:rsid w:val="00A82DF9"/>
    <w:rsid w:val="00A8580D"/>
    <w:rsid w:val="00A85FC6"/>
    <w:rsid w:val="00A875EE"/>
    <w:rsid w:val="00A878D8"/>
    <w:rsid w:val="00A971B2"/>
    <w:rsid w:val="00AA07EA"/>
    <w:rsid w:val="00AA5256"/>
    <w:rsid w:val="00AA6243"/>
    <w:rsid w:val="00AB1599"/>
    <w:rsid w:val="00AB58F3"/>
    <w:rsid w:val="00AC2494"/>
    <w:rsid w:val="00AC2923"/>
    <w:rsid w:val="00AC2BD9"/>
    <w:rsid w:val="00AC3D34"/>
    <w:rsid w:val="00AC429A"/>
    <w:rsid w:val="00AC6171"/>
    <w:rsid w:val="00AD1D0D"/>
    <w:rsid w:val="00AD5AE8"/>
    <w:rsid w:val="00AE5EAD"/>
    <w:rsid w:val="00AF1A55"/>
    <w:rsid w:val="00B04099"/>
    <w:rsid w:val="00B041BB"/>
    <w:rsid w:val="00B129BB"/>
    <w:rsid w:val="00B17F5B"/>
    <w:rsid w:val="00B2001A"/>
    <w:rsid w:val="00B213B8"/>
    <w:rsid w:val="00B2180C"/>
    <w:rsid w:val="00B2253F"/>
    <w:rsid w:val="00B236E9"/>
    <w:rsid w:val="00B249BC"/>
    <w:rsid w:val="00B31C18"/>
    <w:rsid w:val="00B34900"/>
    <w:rsid w:val="00B37079"/>
    <w:rsid w:val="00B4110B"/>
    <w:rsid w:val="00B41E73"/>
    <w:rsid w:val="00B441F2"/>
    <w:rsid w:val="00B45040"/>
    <w:rsid w:val="00B46C70"/>
    <w:rsid w:val="00B47404"/>
    <w:rsid w:val="00B50D55"/>
    <w:rsid w:val="00B525DE"/>
    <w:rsid w:val="00B52EC0"/>
    <w:rsid w:val="00B56E13"/>
    <w:rsid w:val="00B676EC"/>
    <w:rsid w:val="00B73ECC"/>
    <w:rsid w:val="00B77BED"/>
    <w:rsid w:val="00B81576"/>
    <w:rsid w:val="00B8528C"/>
    <w:rsid w:val="00B94A39"/>
    <w:rsid w:val="00B94E51"/>
    <w:rsid w:val="00BA1510"/>
    <w:rsid w:val="00BA3080"/>
    <w:rsid w:val="00BA7468"/>
    <w:rsid w:val="00BB042A"/>
    <w:rsid w:val="00BC2A12"/>
    <w:rsid w:val="00BC6F0A"/>
    <w:rsid w:val="00BD4462"/>
    <w:rsid w:val="00BD4C46"/>
    <w:rsid w:val="00BD6351"/>
    <w:rsid w:val="00BD734B"/>
    <w:rsid w:val="00BD7A59"/>
    <w:rsid w:val="00BE00F6"/>
    <w:rsid w:val="00BE0DFB"/>
    <w:rsid w:val="00BE7071"/>
    <w:rsid w:val="00BF164B"/>
    <w:rsid w:val="00BF3356"/>
    <w:rsid w:val="00BF42E0"/>
    <w:rsid w:val="00BF47FB"/>
    <w:rsid w:val="00BF5C51"/>
    <w:rsid w:val="00C065AE"/>
    <w:rsid w:val="00C07C8E"/>
    <w:rsid w:val="00C104F5"/>
    <w:rsid w:val="00C10BFE"/>
    <w:rsid w:val="00C175F6"/>
    <w:rsid w:val="00C241E5"/>
    <w:rsid w:val="00C2758A"/>
    <w:rsid w:val="00C3125E"/>
    <w:rsid w:val="00C3151F"/>
    <w:rsid w:val="00C318CA"/>
    <w:rsid w:val="00C3461B"/>
    <w:rsid w:val="00C4173A"/>
    <w:rsid w:val="00C50B17"/>
    <w:rsid w:val="00C5107F"/>
    <w:rsid w:val="00C512E9"/>
    <w:rsid w:val="00C516D6"/>
    <w:rsid w:val="00C55C4F"/>
    <w:rsid w:val="00C56928"/>
    <w:rsid w:val="00C64B79"/>
    <w:rsid w:val="00C703D1"/>
    <w:rsid w:val="00C70BD1"/>
    <w:rsid w:val="00C74F4A"/>
    <w:rsid w:val="00C8085A"/>
    <w:rsid w:val="00C81FB9"/>
    <w:rsid w:val="00C82473"/>
    <w:rsid w:val="00C82A7F"/>
    <w:rsid w:val="00C832CF"/>
    <w:rsid w:val="00C83C98"/>
    <w:rsid w:val="00C84225"/>
    <w:rsid w:val="00C84753"/>
    <w:rsid w:val="00C85FE3"/>
    <w:rsid w:val="00C91FC3"/>
    <w:rsid w:val="00C963E4"/>
    <w:rsid w:val="00CA080F"/>
    <w:rsid w:val="00CA1F23"/>
    <w:rsid w:val="00CA2C71"/>
    <w:rsid w:val="00CA43E3"/>
    <w:rsid w:val="00CA4571"/>
    <w:rsid w:val="00CB22FE"/>
    <w:rsid w:val="00CB35D6"/>
    <w:rsid w:val="00CC3821"/>
    <w:rsid w:val="00CC55BE"/>
    <w:rsid w:val="00CD415C"/>
    <w:rsid w:val="00CD7A5E"/>
    <w:rsid w:val="00CE087A"/>
    <w:rsid w:val="00CE18F8"/>
    <w:rsid w:val="00CE4410"/>
    <w:rsid w:val="00CE4826"/>
    <w:rsid w:val="00CE7791"/>
    <w:rsid w:val="00CF4B12"/>
    <w:rsid w:val="00CF6DCB"/>
    <w:rsid w:val="00CF7164"/>
    <w:rsid w:val="00D0319E"/>
    <w:rsid w:val="00D05A4B"/>
    <w:rsid w:val="00D06C2A"/>
    <w:rsid w:val="00D07A57"/>
    <w:rsid w:val="00D12AF3"/>
    <w:rsid w:val="00D1546B"/>
    <w:rsid w:val="00D171B1"/>
    <w:rsid w:val="00D172D4"/>
    <w:rsid w:val="00D20160"/>
    <w:rsid w:val="00D23F8F"/>
    <w:rsid w:val="00D247A9"/>
    <w:rsid w:val="00D24FC9"/>
    <w:rsid w:val="00D25980"/>
    <w:rsid w:val="00D318A9"/>
    <w:rsid w:val="00D336FA"/>
    <w:rsid w:val="00D35F43"/>
    <w:rsid w:val="00D36E1D"/>
    <w:rsid w:val="00D40300"/>
    <w:rsid w:val="00D42536"/>
    <w:rsid w:val="00D43149"/>
    <w:rsid w:val="00D43C72"/>
    <w:rsid w:val="00D5212D"/>
    <w:rsid w:val="00D6504E"/>
    <w:rsid w:val="00D740BE"/>
    <w:rsid w:val="00D75B4F"/>
    <w:rsid w:val="00D77AF3"/>
    <w:rsid w:val="00D80C4C"/>
    <w:rsid w:val="00D868C9"/>
    <w:rsid w:val="00D87CAA"/>
    <w:rsid w:val="00DA2AA6"/>
    <w:rsid w:val="00DA3AAB"/>
    <w:rsid w:val="00DA3C37"/>
    <w:rsid w:val="00DA58A3"/>
    <w:rsid w:val="00DA6E47"/>
    <w:rsid w:val="00DA7347"/>
    <w:rsid w:val="00DB1FAF"/>
    <w:rsid w:val="00DB29CA"/>
    <w:rsid w:val="00DB3973"/>
    <w:rsid w:val="00DB7F6F"/>
    <w:rsid w:val="00DC1CBD"/>
    <w:rsid w:val="00DC1F1C"/>
    <w:rsid w:val="00DC2E79"/>
    <w:rsid w:val="00DC47E8"/>
    <w:rsid w:val="00DC5902"/>
    <w:rsid w:val="00DC6A49"/>
    <w:rsid w:val="00DD3B6E"/>
    <w:rsid w:val="00DD75C1"/>
    <w:rsid w:val="00DE02B6"/>
    <w:rsid w:val="00DE0A29"/>
    <w:rsid w:val="00DE169D"/>
    <w:rsid w:val="00DE2449"/>
    <w:rsid w:val="00DE53DC"/>
    <w:rsid w:val="00DE5FE5"/>
    <w:rsid w:val="00DF0015"/>
    <w:rsid w:val="00DF0966"/>
    <w:rsid w:val="00E005D3"/>
    <w:rsid w:val="00E02ADE"/>
    <w:rsid w:val="00E043E0"/>
    <w:rsid w:val="00E04EE4"/>
    <w:rsid w:val="00E07177"/>
    <w:rsid w:val="00E07909"/>
    <w:rsid w:val="00E111D0"/>
    <w:rsid w:val="00E11496"/>
    <w:rsid w:val="00E13758"/>
    <w:rsid w:val="00E24804"/>
    <w:rsid w:val="00E25B25"/>
    <w:rsid w:val="00E32772"/>
    <w:rsid w:val="00E375A2"/>
    <w:rsid w:val="00E43388"/>
    <w:rsid w:val="00E43A23"/>
    <w:rsid w:val="00E43BF3"/>
    <w:rsid w:val="00E449AC"/>
    <w:rsid w:val="00E45C0D"/>
    <w:rsid w:val="00E47FE4"/>
    <w:rsid w:val="00E51C7F"/>
    <w:rsid w:val="00E5687F"/>
    <w:rsid w:val="00E56A4F"/>
    <w:rsid w:val="00E607E8"/>
    <w:rsid w:val="00E63566"/>
    <w:rsid w:val="00E667F1"/>
    <w:rsid w:val="00E67A3D"/>
    <w:rsid w:val="00E73752"/>
    <w:rsid w:val="00E7378B"/>
    <w:rsid w:val="00E74EAD"/>
    <w:rsid w:val="00E76BF1"/>
    <w:rsid w:val="00E8130D"/>
    <w:rsid w:val="00E81E64"/>
    <w:rsid w:val="00E909FD"/>
    <w:rsid w:val="00E90A8B"/>
    <w:rsid w:val="00E91AFE"/>
    <w:rsid w:val="00E943CC"/>
    <w:rsid w:val="00E9676A"/>
    <w:rsid w:val="00EA3695"/>
    <w:rsid w:val="00EA63B4"/>
    <w:rsid w:val="00EA6972"/>
    <w:rsid w:val="00EA75FE"/>
    <w:rsid w:val="00EB0646"/>
    <w:rsid w:val="00EC12F5"/>
    <w:rsid w:val="00EC1FC4"/>
    <w:rsid w:val="00EC31A9"/>
    <w:rsid w:val="00EC4E6D"/>
    <w:rsid w:val="00EC6620"/>
    <w:rsid w:val="00EC70EA"/>
    <w:rsid w:val="00ED006E"/>
    <w:rsid w:val="00ED17B3"/>
    <w:rsid w:val="00ED4CF2"/>
    <w:rsid w:val="00EE0155"/>
    <w:rsid w:val="00EE4897"/>
    <w:rsid w:val="00F024BB"/>
    <w:rsid w:val="00F05646"/>
    <w:rsid w:val="00F12060"/>
    <w:rsid w:val="00F12E5E"/>
    <w:rsid w:val="00F20951"/>
    <w:rsid w:val="00F22E43"/>
    <w:rsid w:val="00F241F2"/>
    <w:rsid w:val="00F2434D"/>
    <w:rsid w:val="00F26FF3"/>
    <w:rsid w:val="00F3427B"/>
    <w:rsid w:val="00F3529F"/>
    <w:rsid w:val="00F36FC0"/>
    <w:rsid w:val="00F37F81"/>
    <w:rsid w:val="00F455E2"/>
    <w:rsid w:val="00F47D8D"/>
    <w:rsid w:val="00F52B50"/>
    <w:rsid w:val="00F5450E"/>
    <w:rsid w:val="00F54F7F"/>
    <w:rsid w:val="00F553C0"/>
    <w:rsid w:val="00F77095"/>
    <w:rsid w:val="00F81D25"/>
    <w:rsid w:val="00F840C3"/>
    <w:rsid w:val="00F854AF"/>
    <w:rsid w:val="00F85D51"/>
    <w:rsid w:val="00F864DA"/>
    <w:rsid w:val="00F952D9"/>
    <w:rsid w:val="00F9664A"/>
    <w:rsid w:val="00F9676C"/>
    <w:rsid w:val="00F976B6"/>
    <w:rsid w:val="00FA265C"/>
    <w:rsid w:val="00FA4ED4"/>
    <w:rsid w:val="00FB1BD8"/>
    <w:rsid w:val="00FB5DE8"/>
    <w:rsid w:val="00FB76FE"/>
    <w:rsid w:val="00FC40F4"/>
    <w:rsid w:val="00FC48D7"/>
    <w:rsid w:val="00FC7184"/>
    <w:rsid w:val="00FC7950"/>
    <w:rsid w:val="00FC7C6F"/>
    <w:rsid w:val="00FD059A"/>
    <w:rsid w:val="00FD59F0"/>
    <w:rsid w:val="00FD5E8D"/>
    <w:rsid w:val="00FD6437"/>
    <w:rsid w:val="00FE08F7"/>
    <w:rsid w:val="00FF24CC"/>
    <w:rsid w:val="00FF567C"/>
    <w:rsid w:val="01913639"/>
    <w:rsid w:val="019631B3"/>
    <w:rsid w:val="0197683E"/>
    <w:rsid w:val="02B80758"/>
    <w:rsid w:val="037021C1"/>
    <w:rsid w:val="04183C8E"/>
    <w:rsid w:val="04796F02"/>
    <w:rsid w:val="04923726"/>
    <w:rsid w:val="04CC4B95"/>
    <w:rsid w:val="04D1552C"/>
    <w:rsid w:val="05237E77"/>
    <w:rsid w:val="05363BF1"/>
    <w:rsid w:val="05DC0657"/>
    <w:rsid w:val="0604736D"/>
    <w:rsid w:val="06925E07"/>
    <w:rsid w:val="075B4A71"/>
    <w:rsid w:val="077763DF"/>
    <w:rsid w:val="07B57083"/>
    <w:rsid w:val="08420D96"/>
    <w:rsid w:val="084405DD"/>
    <w:rsid w:val="085C4DFF"/>
    <w:rsid w:val="086A3A16"/>
    <w:rsid w:val="08E57514"/>
    <w:rsid w:val="09230C1B"/>
    <w:rsid w:val="09583FDB"/>
    <w:rsid w:val="09E26A6C"/>
    <w:rsid w:val="09FB7395"/>
    <w:rsid w:val="0B66693D"/>
    <w:rsid w:val="0BAB3EC8"/>
    <w:rsid w:val="0BB539E9"/>
    <w:rsid w:val="0BF3243A"/>
    <w:rsid w:val="0C3F3F99"/>
    <w:rsid w:val="0CBF6F0D"/>
    <w:rsid w:val="0CD55685"/>
    <w:rsid w:val="0D7F1052"/>
    <w:rsid w:val="0EF2506A"/>
    <w:rsid w:val="0F177EFB"/>
    <w:rsid w:val="0F9414D1"/>
    <w:rsid w:val="0FC70F52"/>
    <w:rsid w:val="0FE37084"/>
    <w:rsid w:val="10A0086E"/>
    <w:rsid w:val="10C776AA"/>
    <w:rsid w:val="10DE7E66"/>
    <w:rsid w:val="110003C8"/>
    <w:rsid w:val="11431022"/>
    <w:rsid w:val="11B331A3"/>
    <w:rsid w:val="11F75D09"/>
    <w:rsid w:val="12414B9A"/>
    <w:rsid w:val="12B94F36"/>
    <w:rsid w:val="12BC27A3"/>
    <w:rsid w:val="13752281"/>
    <w:rsid w:val="145D1DD4"/>
    <w:rsid w:val="1467245D"/>
    <w:rsid w:val="14E010BF"/>
    <w:rsid w:val="154325E6"/>
    <w:rsid w:val="156353D5"/>
    <w:rsid w:val="15A24BB8"/>
    <w:rsid w:val="16563047"/>
    <w:rsid w:val="170E4EAE"/>
    <w:rsid w:val="17E94850"/>
    <w:rsid w:val="18171184"/>
    <w:rsid w:val="185B1B07"/>
    <w:rsid w:val="1861112C"/>
    <w:rsid w:val="19AA49D2"/>
    <w:rsid w:val="19B437A4"/>
    <w:rsid w:val="19EE4C2F"/>
    <w:rsid w:val="1A6F3008"/>
    <w:rsid w:val="1A916D06"/>
    <w:rsid w:val="1AE970D1"/>
    <w:rsid w:val="1B3E441F"/>
    <w:rsid w:val="1B5F2AD8"/>
    <w:rsid w:val="1BA86B03"/>
    <w:rsid w:val="1CCA76FA"/>
    <w:rsid w:val="1D520533"/>
    <w:rsid w:val="1D53434E"/>
    <w:rsid w:val="1DA81260"/>
    <w:rsid w:val="1DBC40E6"/>
    <w:rsid w:val="1DFF06A6"/>
    <w:rsid w:val="1E8E3465"/>
    <w:rsid w:val="1F39756A"/>
    <w:rsid w:val="1F7134B3"/>
    <w:rsid w:val="1F8635F5"/>
    <w:rsid w:val="1F8A1542"/>
    <w:rsid w:val="1FAA4E94"/>
    <w:rsid w:val="20055AB6"/>
    <w:rsid w:val="20FB553F"/>
    <w:rsid w:val="212D7D59"/>
    <w:rsid w:val="214E47EB"/>
    <w:rsid w:val="21A81062"/>
    <w:rsid w:val="21EA5A7D"/>
    <w:rsid w:val="21FD0337"/>
    <w:rsid w:val="22895FE4"/>
    <w:rsid w:val="229034A3"/>
    <w:rsid w:val="22A54258"/>
    <w:rsid w:val="22AF6AD1"/>
    <w:rsid w:val="22E93239"/>
    <w:rsid w:val="230134F3"/>
    <w:rsid w:val="23B50206"/>
    <w:rsid w:val="23E46CE9"/>
    <w:rsid w:val="24104228"/>
    <w:rsid w:val="241B67A3"/>
    <w:rsid w:val="24C841CE"/>
    <w:rsid w:val="25B54C37"/>
    <w:rsid w:val="25CC2C7C"/>
    <w:rsid w:val="25E81B61"/>
    <w:rsid w:val="2684691F"/>
    <w:rsid w:val="26902956"/>
    <w:rsid w:val="269F5F1A"/>
    <w:rsid w:val="26BD4D9F"/>
    <w:rsid w:val="26C20978"/>
    <w:rsid w:val="26CD5378"/>
    <w:rsid w:val="27305192"/>
    <w:rsid w:val="27944D80"/>
    <w:rsid w:val="28141852"/>
    <w:rsid w:val="285F1A98"/>
    <w:rsid w:val="28747967"/>
    <w:rsid w:val="289C0046"/>
    <w:rsid w:val="28F6729E"/>
    <w:rsid w:val="29063015"/>
    <w:rsid w:val="29313356"/>
    <w:rsid w:val="2940244B"/>
    <w:rsid w:val="29D4339F"/>
    <w:rsid w:val="29E21280"/>
    <w:rsid w:val="2A1A0C1D"/>
    <w:rsid w:val="2A294085"/>
    <w:rsid w:val="2AB70C2A"/>
    <w:rsid w:val="2AC3741B"/>
    <w:rsid w:val="2AFC181C"/>
    <w:rsid w:val="2B1B0E14"/>
    <w:rsid w:val="2B1D4993"/>
    <w:rsid w:val="2B481B92"/>
    <w:rsid w:val="2B8F5C9B"/>
    <w:rsid w:val="2BD348FE"/>
    <w:rsid w:val="2C6B2ABE"/>
    <w:rsid w:val="2C8726A2"/>
    <w:rsid w:val="2C922EA9"/>
    <w:rsid w:val="2C9B5D79"/>
    <w:rsid w:val="2CAF4F2F"/>
    <w:rsid w:val="2CCE256C"/>
    <w:rsid w:val="2D4D0A3A"/>
    <w:rsid w:val="2D673669"/>
    <w:rsid w:val="2DD53FB9"/>
    <w:rsid w:val="2E1C1B7C"/>
    <w:rsid w:val="2E6A13FA"/>
    <w:rsid w:val="2E790194"/>
    <w:rsid w:val="2E7B351F"/>
    <w:rsid w:val="2ECF2590"/>
    <w:rsid w:val="2F0072CF"/>
    <w:rsid w:val="2F550EEB"/>
    <w:rsid w:val="2F76644E"/>
    <w:rsid w:val="2F777C0B"/>
    <w:rsid w:val="2FAE58F9"/>
    <w:rsid w:val="2FED3E52"/>
    <w:rsid w:val="2FF001FC"/>
    <w:rsid w:val="30B17499"/>
    <w:rsid w:val="31626707"/>
    <w:rsid w:val="3168022D"/>
    <w:rsid w:val="31866855"/>
    <w:rsid w:val="31914532"/>
    <w:rsid w:val="31CF270F"/>
    <w:rsid w:val="3245529A"/>
    <w:rsid w:val="32A47CEB"/>
    <w:rsid w:val="33987D72"/>
    <w:rsid w:val="33DA0FEB"/>
    <w:rsid w:val="354C377F"/>
    <w:rsid w:val="35680EBB"/>
    <w:rsid w:val="368F42A6"/>
    <w:rsid w:val="36F938F8"/>
    <w:rsid w:val="372D50D1"/>
    <w:rsid w:val="37645535"/>
    <w:rsid w:val="37B50BB0"/>
    <w:rsid w:val="38FF5E28"/>
    <w:rsid w:val="39227810"/>
    <w:rsid w:val="3A2F57B9"/>
    <w:rsid w:val="3A4E7191"/>
    <w:rsid w:val="3A5604EB"/>
    <w:rsid w:val="3A7146C4"/>
    <w:rsid w:val="3ABC0F1B"/>
    <w:rsid w:val="3B45144B"/>
    <w:rsid w:val="3BB641CD"/>
    <w:rsid w:val="3BF2229A"/>
    <w:rsid w:val="3D170DC2"/>
    <w:rsid w:val="3D1C1226"/>
    <w:rsid w:val="3D2C70C4"/>
    <w:rsid w:val="3D34288B"/>
    <w:rsid w:val="3D66180C"/>
    <w:rsid w:val="3D846190"/>
    <w:rsid w:val="3E1F3336"/>
    <w:rsid w:val="3E3470A7"/>
    <w:rsid w:val="3E523817"/>
    <w:rsid w:val="3E620AA2"/>
    <w:rsid w:val="3E6909BD"/>
    <w:rsid w:val="3ECE2EDF"/>
    <w:rsid w:val="3F9F6A6F"/>
    <w:rsid w:val="3FB00CF6"/>
    <w:rsid w:val="3FF803B0"/>
    <w:rsid w:val="40171FBC"/>
    <w:rsid w:val="401A094F"/>
    <w:rsid w:val="40B922EE"/>
    <w:rsid w:val="40EE1867"/>
    <w:rsid w:val="414525AC"/>
    <w:rsid w:val="41BC4298"/>
    <w:rsid w:val="41DD2406"/>
    <w:rsid w:val="420A080C"/>
    <w:rsid w:val="4235309C"/>
    <w:rsid w:val="42386443"/>
    <w:rsid w:val="42533277"/>
    <w:rsid w:val="426855DD"/>
    <w:rsid w:val="42C74BA1"/>
    <w:rsid w:val="43F65E23"/>
    <w:rsid w:val="44416CD9"/>
    <w:rsid w:val="448429CD"/>
    <w:rsid w:val="45973C7B"/>
    <w:rsid w:val="46004004"/>
    <w:rsid w:val="462F7BDB"/>
    <w:rsid w:val="463D5028"/>
    <w:rsid w:val="46595F40"/>
    <w:rsid w:val="466771A5"/>
    <w:rsid w:val="46E57A19"/>
    <w:rsid w:val="47005FE1"/>
    <w:rsid w:val="471B49E3"/>
    <w:rsid w:val="473732F6"/>
    <w:rsid w:val="475F09DE"/>
    <w:rsid w:val="47F862EE"/>
    <w:rsid w:val="48460D43"/>
    <w:rsid w:val="48A04599"/>
    <w:rsid w:val="4A6307D0"/>
    <w:rsid w:val="4A635D09"/>
    <w:rsid w:val="4A785000"/>
    <w:rsid w:val="4A8C54B9"/>
    <w:rsid w:val="4ADF6421"/>
    <w:rsid w:val="4B186257"/>
    <w:rsid w:val="4B370487"/>
    <w:rsid w:val="4B7C64C5"/>
    <w:rsid w:val="4C3E2723"/>
    <w:rsid w:val="4C4B6805"/>
    <w:rsid w:val="4C5D1622"/>
    <w:rsid w:val="4C7343B9"/>
    <w:rsid w:val="4CB95F72"/>
    <w:rsid w:val="4CE02266"/>
    <w:rsid w:val="4CEB375B"/>
    <w:rsid w:val="4D231A50"/>
    <w:rsid w:val="4D627D5D"/>
    <w:rsid w:val="4D77514E"/>
    <w:rsid w:val="4D7A0F03"/>
    <w:rsid w:val="4E3071AD"/>
    <w:rsid w:val="4E325369"/>
    <w:rsid w:val="4EC576B6"/>
    <w:rsid w:val="4ED22B14"/>
    <w:rsid w:val="4ED73674"/>
    <w:rsid w:val="4F1112E7"/>
    <w:rsid w:val="4F416FDA"/>
    <w:rsid w:val="4F555985"/>
    <w:rsid w:val="4F6B0BF7"/>
    <w:rsid w:val="4F7E3AD3"/>
    <w:rsid w:val="4F8C104E"/>
    <w:rsid w:val="50080F13"/>
    <w:rsid w:val="507D7A98"/>
    <w:rsid w:val="50F60FAE"/>
    <w:rsid w:val="51133954"/>
    <w:rsid w:val="513A2FF2"/>
    <w:rsid w:val="51E3380D"/>
    <w:rsid w:val="51EB798A"/>
    <w:rsid w:val="51F11696"/>
    <w:rsid w:val="520272A9"/>
    <w:rsid w:val="522276DC"/>
    <w:rsid w:val="52424934"/>
    <w:rsid w:val="528263A7"/>
    <w:rsid w:val="5298630E"/>
    <w:rsid w:val="52D575C8"/>
    <w:rsid w:val="52DD3372"/>
    <w:rsid w:val="52E8237B"/>
    <w:rsid w:val="531B6F06"/>
    <w:rsid w:val="53255068"/>
    <w:rsid w:val="53351DA8"/>
    <w:rsid w:val="53423F57"/>
    <w:rsid w:val="538F56FB"/>
    <w:rsid w:val="53DE09F0"/>
    <w:rsid w:val="54902691"/>
    <w:rsid w:val="54DF2B39"/>
    <w:rsid w:val="54EC649E"/>
    <w:rsid w:val="555F2A84"/>
    <w:rsid w:val="55785977"/>
    <w:rsid w:val="561D1D79"/>
    <w:rsid w:val="57045022"/>
    <w:rsid w:val="57232F07"/>
    <w:rsid w:val="572A348C"/>
    <w:rsid w:val="574E5000"/>
    <w:rsid w:val="5766631B"/>
    <w:rsid w:val="58151B2B"/>
    <w:rsid w:val="5816264F"/>
    <w:rsid w:val="58630E09"/>
    <w:rsid w:val="59065C18"/>
    <w:rsid w:val="59200EDA"/>
    <w:rsid w:val="59807F65"/>
    <w:rsid w:val="5AC31300"/>
    <w:rsid w:val="5AEE24B7"/>
    <w:rsid w:val="5B4037B8"/>
    <w:rsid w:val="5C212C07"/>
    <w:rsid w:val="5C582204"/>
    <w:rsid w:val="5C655BCF"/>
    <w:rsid w:val="5CFD6628"/>
    <w:rsid w:val="5D296683"/>
    <w:rsid w:val="5E0774A8"/>
    <w:rsid w:val="5E1B6A27"/>
    <w:rsid w:val="5E3802F1"/>
    <w:rsid w:val="5EEE1F81"/>
    <w:rsid w:val="5FA27D6D"/>
    <w:rsid w:val="603A2D26"/>
    <w:rsid w:val="60E80D39"/>
    <w:rsid w:val="612A777C"/>
    <w:rsid w:val="61397D94"/>
    <w:rsid w:val="619833F1"/>
    <w:rsid w:val="61D54A6A"/>
    <w:rsid w:val="61D55F8B"/>
    <w:rsid w:val="61FD31F7"/>
    <w:rsid w:val="62692A1F"/>
    <w:rsid w:val="62F80649"/>
    <w:rsid w:val="634E629C"/>
    <w:rsid w:val="63640FAE"/>
    <w:rsid w:val="638E3742"/>
    <w:rsid w:val="643A1BBA"/>
    <w:rsid w:val="64C26A3C"/>
    <w:rsid w:val="650804E3"/>
    <w:rsid w:val="66567DAF"/>
    <w:rsid w:val="669C64BC"/>
    <w:rsid w:val="66A421B0"/>
    <w:rsid w:val="66AB2868"/>
    <w:rsid w:val="66E20DC5"/>
    <w:rsid w:val="66F45B5B"/>
    <w:rsid w:val="671818BF"/>
    <w:rsid w:val="67390F2E"/>
    <w:rsid w:val="67BD1CB1"/>
    <w:rsid w:val="68323612"/>
    <w:rsid w:val="685A3EA2"/>
    <w:rsid w:val="68E5562C"/>
    <w:rsid w:val="690B6F59"/>
    <w:rsid w:val="693430EF"/>
    <w:rsid w:val="694E4B0A"/>
    <w:rsid w:val="69716217"/>
    <w:rsid w:val="69A56660"/>
    <w:rsid w:val="6A2F7323"/>
    <w:rsid w:val="6A641940"/>
    <w:rsid w:val="6ADE08E0"/>
    <w:rsid w:val="6B1F0498"/>
    <w:rsid w:val="6B6B6C56"/>
    <w:rsid w:val="6BE45E1B"/>
    <w:rsid w:val="6BFD5C6A"/>
    <w:rsid w:val="6C58081B"/>
    <w:rsid w:val="6C6D4B5D"/>
    <w:rsid w:val="6CA633B2"/>
    <w:rsid w:val="6D5276C1"/>
    <w:rsid w:val="6DDA3887"/>
    <w:rsid w:val="6DE9419E"/>
    <w:rsid w:val="6E4658B0"/>
    <w:rsid w:val="6E4C1CA4"/>
    <w:rsid w:val="6E6522A0"/>
    <w:rsid w:val="6E6C1DEA"/>
    <w:rsid w:val="6E9F2314"/>
    <w:rsid w:val="6F4317B9"/>
    <w:rsid w:val="6F832D6B"/>
    <w:rsid w:val="6F932CF2"/>
    <w:rsid w:val="6F976BD6"/>
    <w:rsid w:val="6FA430A5"/>
    <w:rsid w:val="6FA865D1"/>
    <w:rsid w:val="6FC615AB"/>
    <w:rsid w:val="6FDB423F"/>
    <w:rsid w:val="705D3FE5"/>
    <w:rsid w:val="706325FD"/>
    <w:rsid w:val="70847FA5"/>
    <w:rsid w:val="70C87305"/>
    <w:rsid w:val="715C025B"/>
    <w:rsid w:val="7169469E"/>
    <w:rsid w:val="72024DDF"/>
    <w:rsid w:val="7220249F"/>
    <w:rsid w:val="72BC0DB8"/>
    <w:rsid w:val="73277FBD"/>
    <w:rsid w:val="73A02D22"/>
    <w:rsid w:val="740E62DB"/>
    <w:rsid w:val="74425947"/>
    <w:rsid w:val="74561479"/>
    <w:rsid w:val="752569E7"/>
    <w:rsid w:val="75967FF2"/>
    <w:rsid w:val="75BE22FE"/>
    <w:rsid w:val="765962BF"/>
    <w:rsid w:val="76DB380F"/>
    <w:rsid w:val="77022BB5"/>
    <w:rsid w:val="7723616D"/>
    <w:rsid w:val="77A93EDF"/>
    <w:rsid w:val="781108FD"/>
    <w:rsid w:val="78155D7B"/>
    <w:rsid w:val="78F55290"/>
    <w:rsid w:val="79824798"/>
    <w:rsid w:val="798D2033"/>
    <w:rsid w:val="79B40F91"/>
    <w:rsid w:val="79DC490C"/>
    <w:rsid w:val="7A070768"/>
    <w:rsid w:val="7A0F3E01"/>
    <w:rsid w:val="7A100772"/>
    <w:rsid w:val="7A1626E8"/>
    <w:rsid w:val="7A293B40"/>
    <w:rsid w:val="7A8B2B1E"/>
    <w:rsid w:val="7B4E50DD"/>
    <w:rsid w:val="7BF27344"/>
    <w:rsid w:val="7C0464C1"/>
    <w:rsid w:val="7D3617F8"/>
    <w:rsid w:val="7E314724"/>
    <w:rsid w:val="7ED109ED"/>
    <w:rsid w:val="7F9B1FA1"/>
    <w:rsid w:val="7FAF11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2"/>
    <w:qFormat/>
    <w:uiPriority w:val="9"/>
    <w:pPr>
      <w:keepNext/>
      <w:keepLines/>
      <w:spacing w:before="100" w:beforeLines="100" w:after="100" w:afterLines="100"/>
      <w:jc w:val="center"/>
      <w:outlineLvl w:val="0"/>
    </w:pPr>
    <w:rPr>
      <w:rFonts w:ascii="仿宋" w:hAnsi="仿宋" w:eastAsia="仿宋"/>
      <w:b/>
      <w:bCs/>
      <w:kern w:val="44"/>
      <w:sz w:val="36"/>
      <w:szCs w:val="44"/>
    </w:rPr>
  </w:style>
  <w:style w:type="paragraph" w:styleId="3">
    <w:name w:val="heading 2"/>
    <w:basedOn w:val="1"/>
    <w:next w:val="1"/>
    <w:link w:val="23"/>
    <w:qFormat/>
    <w:uiPriority w:val="9"/>
    <w:pPr>
      <w:keepNext/>
      <w:keepLines/>
      <w:jc w:val="left"/>
      <w:outlineLvl w:val="1"/>
    </w:pPr>
    <w:rPr>
      <w:rFonts w:ascii="Calibri Light" w:hAnsi="Calibri Light" w:eastAsia="仿宋" w:cstheme="majorBidi"/>
      <w:b/>
      <w:bCs/>
      <w:sz w:val="30"/>
      <w:szCs w:val="32"/>
    </w:rPr>
  </w:style>
  <w:style w:type="paragraph" w:styleId="4">
    <w:name w:val="heading 3"/>
    <w:basedOn w:val="1"/>
    <w:next w:val="1"/>
    <w:link w:val="24"/>
    <w:unhideWhenUsed/>
    <w:qFormat/>
    <w:uiPriority w:val="9"/>
    <w:pPr>
      <w:keepNext/>
      <w:keepLines/>
      <w:ind w:firstLine="200" w:firstLineChars="200"/>
      <w:jc w:val="left"/>
      <w:outlineLvl w:val="2"/>
    </w:pPr>
    <w:rPr>
      <w:rFonts w:eastAsia="仿宋"/>
      <w:b/>
      <w:bCs/>
      <w:sz w:val="28"/>
      <w:szCs w:val="32"/>
    </w:rPr>
  </w:style>
  <w:style w:type="paragraph" w:styleId="5">
    <w:name w:val="heading 4"/>
    <w:basedOn w:val="1"/>
    <w:next w:val="1"/>
    <w:link w:val="31"/>
    <w:unhideWhenUsed/>
    <w:qFormat/>
    <w:uiPriority w:val="9"/>
    <w:pPr>
      <w:keepNext/>
      <w:keepLines/>
      <w:ind w:firstLine="200" w:firstLineChars="200"/>
      <w:outlineLvl w:val="3"/>
    </w:pPr>
    <w:rPr>
      <w:rFonts w:eastAsia="仿宋" w:asciiTheme="majorHAnsi" w:hAnsiTheme="majorHAnsi" w:cstheme="majorBidi"/>
      <w:b/>
      <w:bCs/>
      <w:sz w:val="28"/>
      <w:szCs w:val="28"/>
    </w:rPr>
  </w:style>
  <w:style w:type="paragraph" w:styleId="6">
    <w:name w:val="heading 5"/>
    <w:basedOn w:val="1"/>
    <w:next w:val="1"/>
    <w:link w:val="32"/>
    <w:unhideWhenUsed/>
    <w:qFormat/>
    <w:uiPriority w:val="9"/>
    <w:pPr>
      <w:keepNext/>
      <w:keepLines/>
      <w:ind w:firstLine="200" w:firstLineChars="200"/>
      <w:outlineLvl w:val="4"/>
    </w:pPr>
    <w:rPr>
      <w:rFonts w:eastAsia="仿宋"/>
      <w:b/>
      <w:bCs/>
      <w:sz w:val="28"/>
      <w:szCs w:val="28"/>
    </w:rPr>
  </w:style>
  <w:style w:type="paragraph" w:styleId="7">
    <w:name w:val="heading 6"/>
    <w:basedOn w:val="1"/>
    <w:next w:val="1"/>
    <w:link w:val="33"/>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8">
    <w:name w:val="caption"/>
    <w:basedOn w:val="1"/>
    <w:next w:val="1"/>
    <w:unhideWhenUsed/>
    <w:qFormat/>
    <w:uiPriority w:val="35"/>
    <w:rPr>
      <w:rFonts w:eastAsia="黑体" w:asciiTheme="majorHAnsi" w:hAnsiTheme="majorHAnsi" w:cstheme="majorBidi"/>
      <w:sz w:val="20"/>
      <w:szCs w:val="20"/>
    </w:rPr>
  </w:style>
  <w:style w:type="paragraph" w:styleId="9">
    <w:name w:val="annotation text"/>
    <w:basedOn w:val="1"/>
    <w:link w:val="27"/>
    <w:unhideWhenUsed/>
    <w:qFormat/>
    <w:uiPriority w:val="99"/>
    <w:pPr>
      <w:jc w:val="left"/>
    </w:pPr>
  </w:style>
  <w:style w:type="paragraph" w:styleId="10">
    <w:name w:val="Balloon Text"/>
    <w:basedOn w:val="1"/>
    <w:link w:val="21"/>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99"/>
    <w:pPr>
      <w:widowControl/>
      <w:spacing w:before="100" w:beforeAutospacing="1" w:after="100" w:afterAutospacing="1" w:line="276" w:lineRule="auto"/>
      <w:jc w:val="left"/>
    </w:pPr>
    <w:rPr>
      <w:rFonts w:ascii="宋体" w:hAnsi="宋体"/>
      <w:color w:val="6600CC"/>
      <w:kern w:val="0"/>
      <w:sz w:val="24"/>
      <w:lang w:eastAsia="en-US" w:bidi="en-US"/>
    </w:rPr>
  </w:style>
  <w:style w:type="paragraph" w:styleId="14">
    <w:name w:val="annotation subject"/>
    <w:basedOn w:val="9"/>
    <w:next w:val="9"/>
    <w:link w:val="28"/>
    <w:unhideWhenUsed/>
    <w:qFormat/>
    <w:uiPriority w:val="99"/>
    <w:rPr>
      <w:b/>
      <w:bCs/>
    </w:rPr>
  </w:style>
  <w:style w:type="table" w:styleId="16">
    <w:name w:val="Table Grid"/>
    <w:basedOn w:val="15"/>
    <w:qFormat/>
    <w:uiPriority w:val="39"/>
    <w:rPr>
      <w:rFonts w:eastAsia="Times New Roman" w:asciiTheme="minorHAnsi" w:hAnsiTheme="minorHAnsi" w:cstheme="minorBid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8">
    <w:name w:val="annotation reference"/>
    <w:basedOn w:val="17"/>
    <w:unhideWhenUsed/>
    <w:qFormat/>
    <w:uiPriority w:val="99"/>
    <w:rPr>
      <w:sz w:val="21"/>
      <w:szCs w:val="21"/>
    </w:rPr>
  </w:style>
  <w:style w:type="character" w:customStyle="1" w:styleId="19">
    <w:name w:val="页眉 Char"/>
    <w:basedOn w:val="17"/>
    <w:link w:val="12"/>
    <w:qFormat/>
    <w:uiPriority w:val="99"/>
    <w:rPr>
      <w:rFonts w:ascii="Calibri" w:hAnsi="Calibri" w:eastAsia="宋体" w:cs="Times New Roman"/>
      <w:sz w:val="18"/>
      <w:szCs w:val="18"/>
    </w:rPr>
  </w:style>
  <w:style w:type="character" w:customStyle="1" w:styleId="20">
    <w:name w:val="页脚 Char"/>
    <w:basedOn w:val="17"/>
    <w:link w:val="11"/>
    <w:qFormat/>
    <w:uiPriority w:val="99"/>
    <w:rPr>
      <w:rFonts w:ascii="Calibri" w:hAnsi="Calibri" w:eastAsia="宋体" w:cs="Times New Roman"/>
      <w:sz w:val="18"/>
      <w:szCs w:val="18"/>
    </w:rPr>
  </w:style>
  <w:style w:type="character" w:customStyle="1" w:styleId="21">
    <w:name w:val="批注框文本 Char"/>
    <w:basedOn w:val="17"/>
    <w:link w:val="10"/>
    <w:semiHidden/>
    <w:qFormat/>
    <w:uiPriority w:val="99"/>
    <w:rPr>
      <w:rFonts w:ascii="Calibri" w:hAnsi="Calibri" w:eastAsia="宋体" w:cs="Times New Roman"/>
      <w:sz w:val="18"/>
      <w:szCs w:val="18"/>
    </w:rPr>
  </w:style>
  <w:style w:type="character" w:customStyle="1" w:styleId="22">
    <w:name w:val="标题 1 Char"/>
    <w:basedOn w:val="17"/>
    <w:link w:val="2"/>
    <w:qFormat/>
    <w:uiPriority w:val="9"/>
    <w:rPr>
      <w:rFonts w:ascii="仿宋" w:hAnsi="仿宋" w:eastAsia="仿宋"/>
      <w:b/>
      <w:bCs/>
      <w:kern w:val="44"/>
      <w:sz w:val="36"/>
      <w:szCs w:val="44"/>
    </w:rPr>
  </w:style>
  <w:style w:type="character" w:customStyle="1" w:styleId="23">
    <w:name w:val="标题 2 Char"/>
    <w:basedOn w:val="17"/>
    <w:link w:val="3"/>
    <w:qFormat/>
    <w:uiPriority w:val="9"/>
    <w:rPr>
      <w:rFonts w:ascii="Calibri Light" w:hAnsi="Calibri Light" w:eastAsia="仿宋" w:cstheme="majorBidi"/>
      <w:b/>
      <w:bCs/>
      <w:sz w:val="30"/>
      <w:szCs w:val="32"/>
    </w:rPr>
  </w:style>
  <w:style w:type="character" w:customStyle="1" w:styleId="24">
    <w:name w:val="标题 3 Char"/>
    <w:basedOn w:val="17"/>
    <w:link w:val="4"/>
    <w:qFormat/>
    <w:uiPriority w:val="9"/>
    <w:rPr>
      <w:rFonts w:ascii="Calibri" w:hAnsi="Calibri" w:eastAsia="仿宋" w:cs="Times New Roman"/>
      <w:b/>
      <w:bCs/>
      <w:sz w:val="28"/>
      <w:szCs w:val="32"/>
    </w:rPr>
  </w:style>
  <w:style w:type="paragraph" w:customStyle="1" w:styleId="25">
    <w:name w:val="列出段落1"/>
    <w:basedOn w:val="1"/>
    <w:qFormat/>
    <w:uiPriority w:val="34"/>
    <w:pPr>
      <w:ind w:firstLine="420" w:firstLineChars="200"/>
    </w:pPr>
  </w:style>
  <w:style w:type="paragraph" w:customStyle="1" w:styleId="26">
    <w:name w:val="列出段落11"/>
    <w:basedOn w:val="1"/>
    <w:qFormat/>
    <w:uiPriority w:val="34"/>
    <w:pPr>
      <w:ind w:firstLine="420" w:firstLineChars="200"/>
    </w:pPr>
    <w:rPr>
      <w:rFonts w:asciiTheme="minorHAnsi" w:hAnsiTheme="minorHAnsi" w:eastAsiaTheme="minorEastAsia" w:cstheme="minorBidi"/>
    </w:rPr>
  </w:style>
  <w:style w:type="character" w:customStyle="1" w:styleId="27">
    <w:name w:val="批注文字 Char"/>
    <w:basedOn w:val="17"/>
    <w:link w:val="9"/>
    <w:qFormat/>
    <w:uiPriority w:val="99"/>
    <w:rPr>
      <w:rFonts w:ascii="Calibri" w:hAnsi="Calibri" w:eastAsia="宋体" w:cs="Times New Roman"/>
      <w:kern w:val="2"/>
      <w:sz w:val="21"/>
      <w:szCs w:val="22"/>
    </w:rPr>
  </w:style>
  <w:style w:type="character" w:customStyle="1" w:styleId="28">
    <w:name w:val="批注主题 Char"/>
    <w:basedOn w:val="27"/>
    <w:link w:val="14"/>
    <w:semiHidden/>
    <w:qFormat/>
    <w:uiPriority w:val="99"/>
    <w:rPr>
      <w:rFonts w:ascii="Calibri" w:hAnsi="Calibri" w:eastAsia="宋体" w:cs="Times New Roman"/>
      <w:b/>
      <w:bCs/>
      <w:kern w:val="2"/>
      <w:sz w:val="21"/>
      <w:szCs w:val="22"/>
    </w:rPr>
  </w:style>
  <w:style w:type="paragraph" w:styleId="29">
    <w:name w:val="List Paragraph"/>
    <w:basedOn w:val="1"/>
    <w:qFormat/>
    <w:uiPriority w:val="34"/>
    <w:pPr>
      <w:ind w:firstLine="420" w:firstLineChars="200"/>
    </w:pPr>
    <w:rPr>
      <w:rFonts w:ascii="Times New Roman" w:hAnsi="Times New Roman"/>
      <w:szCs w:val="24"/>
    </w:rPr>
  </w:style>
  <w:style w:type="paragraph" w:customStyle="1" w:styleId="30">
    <w:name w:val="修订1"/>
    <w:hidden/>
    <w:semiHidden/>
    <w:qFormat/>
    <w:uiPriority w:val="99"/>
    <w:rPr>
      <w:rFonts w:ascii="Calibri" w:hAnsi="Calibri" w:eastAsia="宋体" w:cs="Times New Roman"/>
      <w:kern w:val="2"/>
      <w:sz w:val="21"/>
      <w:szCs w:val="22"/>
      <w:lang w:val="en-US" w:eastAsia="zh-CN" w:bidi="ar-SA"/>
    </w:rPr>
  </w:style>
  <w:style w:type="character" w:customStyle="1" w:styleId="31">
    <w:name w:val="标题 4 Char"/>
    <w:basedOn w:val="17"/>
    <w:link w:val="5"/>
    <w:qFormat/>
    <w:uiPriority w:val="9"/>
    <w:rPr>
      <w:rFonts w:eastAsia="仿宋" w:asciiTheme="majorHAnsi" w:hAnsiTheme="majorHAnsi" w:cstheme="majorBidi"/>
      <w:b/>
      <w:bCs/>
      <w:kern w:val="2"/>
      <w:sz w:val="28"/>
      <w:szCs w:val="28"/>
    </w:rPr>
  </w:style>
  <w:style w:type="character" w:customStyle="1" w:styleId="32">
    <w:name w:val="标题 5 Char"/>
    <w:basedOn w:val="17"/>
    <w:link w:val="6"/>
    <w:qFormat/>
    <w:uiPriority w:val="9"/>
    <w:rPr>
      <w:rFonts w:ascii="Calibri" w:hAnsi="Calibri" w:eastAsia="仿宋"/>
      <w:b/>
      <w:bCs/>
      <w:kern w:val="2"/>
      <w:sz w:val="28"/>
      <w:szCs w:val="28"/>
    </w:rPr>
  </w:style>
  <w:style w:type="character" w:customStyle="1" w:styleId="33">
    <w:name w:val="标题 6 Char"/>
    <w:basedOn w:val="17"/>
    <w:link w:val="7"/>
    <w:qFormat/>
    <w:uiPriority w:val="9"/>
    <w:rPr>
      <w:rFonts w:asciiTheme="majorHAnsi" w:hAnsiTheme="majorHAnsi" w:eastAsiaTheme="majorEastAsia" w:cstheme="majorBidi"/>
      <w:b/>
      <w:bCs/>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numbering" Target="numbering.xml"/><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963D9E-D05B-43D9-B938-2CA6FA7E0875}">
  <ds:schemaRefs/>
</ds:datastoreItem>
</file>

<file path=docProps/app.xml><?xml version="1.0" encoding="utf-8"?>
<Properties xmlns="http://schemas.openxmlformats.org/officeDocument/2006/extended-properties" xmlns:vt="http://schemas.openxmlformats.org/officeDocument/2006/docPropsVTypes">
  <Template>Normal</Template>
  <Pages>18</Pages>
  <Words>4145</Words>
  <Characters>4412</Characters>
  <Lines>34</Lines>
  <Paragraphs>9</Paragraphs>
  <TotalTime>1</TotalTime>
  <ScaleCrop>false</ScaleCrop>
  <LinksUpToDate>false</LinksUpToDate>
  <CharactersWithSpaces>4426</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2022-01-26T07:09:00Z</dcterms:created>
  <dc:creator>yinyue1</dc:creator>
  <cp:lastModifiedBy>施敏强</cp:lastModifiedBy>
  <cp:lastPrinted>2023-01-29T05:42:51Z</cp:lastPrinted>
  <dcterms:modified xsi:type="dcterms:W3CDTF">2023-01-29T05:45:34Z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23ABAC0FADDF4A77A682EDC4B9573CDE</vt:lpwstr>
  </property>
</Properties>
</file>