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600" w:lineRule="exact"/>
        <w:jc w:val="center"/>
        <w:outlineLvl w:val="0"/>
        <w:rPr>
          <w:rFonts w:hint="eastAsia" w:ascii="方正小标宋简体" w:hAnsi="仿宋" w:eastAsia="方正小标宋简体"/>
          <w:sz w:val="36"/>
          <w:szCs w:val="36"/>
          <w:lang w:val="en-US" w:eastAsia="zh-Hans"/>
        </w:rPr>
      </w:pPr>
    </w:p>
    <w:p>
      <w:pPr>
        <w:pStyle w:val="2"/>
        <w:rPr>
          <w:rFonts w:hint="eastAsia" w:ascii="方正小标宋简体" w:hAnsi="仿宋" w:eastAsia="方正小标宋简体"/>
          <w:sz w:val="36"/>
          <w:szCs w:val="36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bookmarkStart w:id="0" w:name="_bookmark1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无锡市中小学生信息素养提升实践</w:t>
      </w:r>
      <w:bookmarkStart w:id="28" w:name="_GoBack"/>
      <w:bookmarkEnd w:id="28"/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活动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before="156" w:beforeLines="50" w:after="312" w:afterLines="100" w:line="600" w:lineRule="exact"/>
        <w:jc w:val="center"/>
        <w:outlineLvl w:val="0"/>
        <w:rPr>
          <w:rFonts w:hint="eastAsia" w:ascii="黑体" w:hAnsi="黑体" w:eastAsia="黑体" w:cs="黑体"/>
          <w:sz w:val="32"/>
          <w:szCs w:val="32"/>
          <w:highlight w:val="yellow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Hans"/>
        </w:rPr>
        <w:t>大数据分析竞赛方案</w:t>
      </w:r>
    </w:p>
    <w:p>
      <w:pPr>
        <w:spacing w:before="156" w:beforeLines="50" w:after="312" w:afterLines="100" w:line="600" w:lineRule="exact"/>
        <w:jc w:val="center"/>
        <w:outlineLvl w:val="0"/>
        <w:rPr>
          <w:rFonts w:hint="eastAsia" w:ascii="方正小标宋简体" w:hAnsi="仿宋" w:eastAsia="方正小标宋简体"/>
          <w:sz w:val="36"/>
          <w:szCs w:val="36"/>
          <w:lang w:val="en-US" w:eastAsia="zh-Hans"/>
        </w:rPr>
      </w:pPr>
    </w:p>
    <w:p>
      <w:pPr>
        <w:spacing w:before="156" w:beforeLines="50" w:after="312" w:afterLines="100" w:line="600" w:lineRule="exact"/>
        <w:jc w:val="center"/>
        <w:outlineLvl w:val="0"/>
        <w:rPr>
          <w:rFonts w:hint="eastAsia" w:ascii="方正小标宋简体" w:hAnsi="仿宋" w:eastAsia="方正小标宋简体"/>
          <w:sz w:val="36"/>
          <w:szCs w:val="36"/>
          <w:lang w:val="en-US" w:eastAsia="zh-Hans"/>
        </w:rPr>
      </w:pPr>
    </w:p>
    <w:p>
      <w:pPr>
        <w:spacing w:before="156" w:beforeLines="50" w:after="312" w:afterLines="100" w:line="600" w:lineRule="exact"/>
        <w:jc w:val="center"/>
        <w:outlineLvl w:val="0"/>
        <w:rPr>
          <w:rFonts w:hint="eastAsia" w:ascii="方正小标宋简体" w:hAnsi="仿宋" w:eastAsia="方正小标宋简体"/>
          <w:sz w:val="36"/>
          <w:szCs w:val="36"/>
          <w:lang w:val="en-US" w:eastAsia="zh-Hans"/>
        </w:rPr>
      </w:pPr>
    </w:p>
    <w:p>
      <w:pPr>
        <w:spacing w:before="156" w:beforeLines="50" w:after="312" w:afterLines="100" w:line="600" w:lineRule="exact"/>
        <w:jc w:val="center"/>
        <w:outlineLvl w:val="0"/>
        <w:rPr>
          <w:rFonts w:hint="eastAsia" w:ascii="方正小标宋简体" w:hAnsi="仿宋" w:eastAsia="方正小标宋简体"/>
          <w:sz w:val="36"/>
          <w:szCs w:val="36"/>
          <w:lang w:val="en-US" w:eastAsia="zh-Hans"/>
        </w:rPr>
      </w:pPr>
    </w:p>
    <w:p>
      <w:pPr>
        <w:spacing w:before="156" w:beforeLines="50" w:after="312" w:afterLines="100" w:line="600" w:lineRule="exact"/>
        <w:jc w:val="center"/>
        <w:outlineLvl w:val="0"/>
        <w:rPr>
          <w:rFonts w:hint="eastAsia" w:ascii="方正小标宋简体" w:hAnsi="仿宋" w:eastAsia="方正小标宋简体"/>
          <w:sz w:val="36"/>
          <w:szCs w:val="36"/>
          <w:lang w:val="en-US" w:eastAsia="zh-Hans"/>
        </w:rPr>
      </w:pPr>
    </w:p>
    <w:p>
      <w:pPr>
        <w:spacing w:before="156" w:beforeLines="50" w:after="312" w:afterLines="100" w:line="600" w:lineRule="exact"/>
        <w:jc w:val="center"/>
        <w:outlineLvl w:val="0"/>
        <w:rPr>
          <w:rFonts w:hint="eastAsia" w:ascii="方正小标宋简体" w:hAnsi="仿宋" w:eastAsia="方正小标宋简体"/>
          <w:sz w:val="36"/>
          <w:szCs w:val="36"/>
          <w:lang w:val="en-US" w:eastAsia="zh-Hans"/>
        </w:rPr>
      </w:pPr>
    </w:p>
    <w:p>
      <w:pPr>
        <w:spacing w:before="156" w:beforeLines="50" w:after="312" w:afterLines="100" w:line="600" w:lineRule="exact"/>
        <w:jc w:val="center"/>
        <w:outlineLvl w:val="0"/>
        <w:rPr>
          <w:rFonts w:hint="eastAsia" w:ascii="方正小标宋简体" w:hAnsi="仿宋" w:eastAsia="方正小标宋简体"/>
          <w:sz w:val="36"/>
          <w:szCs w:val="36"/>
          <w:lang w:val="en-US" w:eastAsia="zh-Hans"/>
        </w:rPr>
      </w:pPr>
    </w:p>
    <w:p>
      <w:pPr>
        <w:spacing w:before="156" w:beforeLines="50" w:after="312" w:afterLines="100" w:line="600" w:lineRule="exact"/>
        <w:jc w:val="both"/>
        <w:outlineLvl w:val="0"/>
        <w:rPr>
          <w:rFonts w:hint="eastAsia" w:ascii="方正小标宋简体" w:hAnsi="仿宋" w:eastAsia="方正小标宋简体"/>
          <w:sz w:val="36"/>
          <w:szCs w:val="36"/>
          <w:lang w:val="en-US" w:eastAsia="zh-Hans"/>
        </w:rPr>
      </w:pPr>
    </w:p>
    <w:p>
      <w:pPr>
        <w:pStyle w:val="2"/>
        <w:rPr>
          <w:rFonts w:hint="eastAsia" w:ascii="方正小标宋简体" w:hAnsi="仿宋" w:eastAsia="方正小标宋简体"/>
          <w:sz w:val="36"/>
          <w:szCs w:val="36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spacing w:line="720" w:lineRule="auto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:lang w:val="en-US" w:eastAsia="zh-Hans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一、</w:t>
      </w:r>
      <w:r>
        <w:rPr>
          <w:rFonts w:hint="eastAsia" w:ascii="仿宋_GB2312" w:hAnsi="仿宋_GB2312" w:eastAsia="仿宋_GB2312" w:cs="仿宋_GB2312"/>
        </w:rPr>
        <w:t>竞赛</w:t>
      </w:r>
      <w:r>
        <w:rPr>
          <w:rFonts w:hint="eastAsia" w:ascii="仿宋_GB2312" w:hAnsi="仿宋_GB2312" w:eastAsia="仿宋_GB2312" w:cs="仿宋_GB2312"/>
          <w:lang w:val="en-US" w:eastAsia="zh-CN"/>
        </w:rPr>
        <w:t>目的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深入贯彻落实国家和省教育数字化决策部署，助力“双减”落地成效，不断提升广大师生数字信息化素养，引导广大中职、高中学生运用大数据信息技术，开展丰富多彩的科技创新活动，积极响应国家“数字经济”战略发展，推进大数据技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在各级院校</w:t>
      </w:r>
      <w:r>
        <w:rPr>
          <w:rFonts w:hint="eastAsia" w:ascii="仿宋_GB2312" w:hAnsi="仿宋_GB2312" w:eastAsia="仿宋_GB2312" w:cs="仿宋_GB2312"/>
          <w:sz w:val="28"/>
          <w:szCs w:val="28"/>
        </w:rPr>
        <w:t>的普及。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竞赛内容围绕数字化信息处理技术，参考江苏省学生信息素养提升实践活动进行赛题设计，内容以信息技术为核心，涵盖数据处理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分析、可视化和数据挖掘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以理论为辅、实操为主综合考核选手数据分析能力。理论部分围绕数据来源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数据处理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数据分析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数据安全等方面进行考核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竞赛由理论和实操题目，理论占比为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40%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，实操占比为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60%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，实操部分围绕Excel报表分析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Python编程基础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Python数据分析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Python数据可视化等技术结合实际数据进行分析。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lang w:val="en-US" w:eastAsia="zh-Hans"/>
        </w:rPr>
        <w:t>竞赛</w:t>
      </w:r>
      <w:r>
        <w:rPr>
          <w:rFonts w:hint="eastAsia" w:ascii="仿宋_GB2312" w:hAnsi="仿宋_GB2312" w:eastAsia="仿宋_GB2312" w:cs="仿宋_GB2312"/>
          <w:lang w:val="en-US" w:eastAsia="zh-CN"/>
        </w:rPr>
        <w:t>方式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竞赛各赛段，均包括理论和实操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竞赛结合后，由系统自动计算得分，按分数高低进行排名。理论部分围绕数据来源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数据处理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数据分析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数据安全等方面进行考核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竞赛由理论和实操题目，理论占比为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40%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，实操占比为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60%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，实操部分围绕Excel报表分析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Python编程基础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Python数据分析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Python数据可视化等技术结合实际数据进行分析。参赛队伍自带竞赛设备与笔记本电脑。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比赛评分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竞赛由理论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道，每题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分，理论共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400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分。实操题按任务不同，分数不同，实操题型由评分系统自动验证评分，评分方式为代码或命令是否正确，结果是否正确，两者均正确情况下，系统自动给出得分，案例中每个任务先对的先得分，后提交的会根据提交顺序按1%进行递减计算分值，递减至20%后不再递减，实操题型满分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600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分。最终排名以理论得分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+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实操得分，由高到低排名。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竞赛命题及考核模块</w:t>
      </w:r>
    </w:p>
    <w:tbl>
      <w:tblPr>
        <w:tblStyle w:val="12"/>
        <w:tblW w:w="8317" w:type="dxa"/>
        <w:tblInd w:w="108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851"/>
        <w:gridCol w:w="5764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  <w:t>阶段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  <w:t>时长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模块</w:t>
            </w:r>
          </w:p>
        </w:tc>
        <w:tc>
          <w:tcPr>
            <w:tcW w:w="5764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  <w:t>模块名称及考核内容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  <w:t>比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Hans"/>
              </w:rPr>
              <w:t>赛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default" w:ascii="仿宋_GB2312" w:hAnsi="仿宋_GB2312" w:eastAsia="仿宋_GB2312" w:cs="仿宋_GB2312"/>
                <w:b/>
              </w:rPr>
              <w:t>120</w:t>
            </w:r>
            <w:r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  <w:t>分钟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A</w:t>
            </w:r>
          </w:p>
        </w:tc>
        <w:tc>
          <w:tcPr>
            <w:tcW w:w="5764" w:type="dxa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  <w:t>理论知识模块</w:t>
            </w:r>
            <w:r>
              <w:rPr>
                <w:rFonts w:hint="default" w:ascii="仿宋_GB2312" w:hAnsi="仿宋_GB2312" w:eastAsia="仿宋_GB2312" w:cs="仿宋_GB2312"/>
                <w:b/>
                <w:lang w:eastAsia="zh-Hans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64" w:type="dxa"/>
            <w:vAlign w:val="top"/>
          </w:tcPr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数据与信息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数据来源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数据处理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数据分析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数据可视化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数字化工具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数据加密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数据安全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B</w:t>
            </w:r>
          </w:p>
        </w:tc>
        <w:tc>
          <w:tcPr>
            <w:tcW w:w="5764" w:type="dxa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  <w:t>Excel报表分析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64" w:type="dxa"/>
            <w:vAlign w:val="top"/>
          </w:tcPr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数据填充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数据筛选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数据分列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类型转换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文本处理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公式引用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统计函数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匹配函数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数据报表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数据透视表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C</w:t>
            </w:r>
          </w:p>
        </w:tc>
        <w:tc>
          <w:tcPr>
            <w:tcW w:w="5764" w:type="dxa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  <w:t>Python语言基础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64" w:type="dxa"/>
            <w:vAlign w:val="top"/>
          </w:tcPr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80" w:hanging="420" w:hangingChars="200"/>
              <w:jc w:val="left"/>
              <w:rPr>
                <w:rFonts w:hint="eastAsia" w:ascii="仿宋_GB2312" w:hAnsi="仿宋_GB2312" w:eastAsia="仿宋_GB2312" w:cs="仿宋_GB231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开发环境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80" w:hanging="420" w:hangingChars="200"/>
              <w:jc w:val="left"/>
              <w:rPr>
                <w:rFonts w:hint="eastAsia" w:ascii="仿宋_GB2312" w:hAnsi="仿宋_GB2312" w:eastAsia="仿宋_GB2312" w:cs="仿宋_GB231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基础语法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80" w:hanging="420" w:hangingChars="200"/>
              <w:jc w:val="left"/>
              <w:rPr>
                <w:rFonts w:hint="eastAsia" w:ascii="仿宋_GB2312" w:hAnsi="仿宋_GB2312" w:eastAsia="仿宋_GB2312" w:cs="仿宋_GB231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变量与内存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80" w:hanging="420" w:hangingChars="200"/>
              <w:jc w:val="left"/>
              <w:rPr>
                <w:rFonts w:hint="eastAsia" w:ascii="仿宋_GB2312" w:hAnsi="仿宋_GB2312" w:eastAsia="仿宋_GB2312" w:cs="仿宋_GB231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输入输出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80" w:hanging="420" w:hangingChars="200"/>
              <w:jc w:val="left"/>
              <w:rPr>
                <w:rFonts w:hint="eastAsia" w:ascii="仿宋_GB2312" w:hAnsi="仿宋_GB2312" w:eastAsia="仿宋_GB2312" w:cs="仿宋_GB231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运算符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80" w:hanging="420" w:hangingChars="200"/>
              <w:jc w:val="left"/>
              <w:rPr>
                <w:rFonts w:hint="eastAsia" w:ascii="仿宋_GB2312" w:hAnsi="仿宋_GB2312" w:eastAsia="仿宋_GB2312" w:cs="仿宋_GB231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表达式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80" w:hanging="420" w:hangingChars="200"/>
              <w:jc w:val="left"/>
              <w:rPr>
                <w:rFonts w:hint="eastAsia" w:ascii="仿宋_GB2312" w:hAnsi="仿宋_GB2312" w:eastAsia="仿宋_GB2312" w:cs="仿宋_GB231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流程控制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数据类型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函数调用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D</w:t>
            </w:r>
          </w:p>
        </w:tc>
        <w:tc>
          <w:tcPr>
            <w:tcW w:w="5764" w:type="dxa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  <w:t>Python数据分析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64" w:type="dxa"/>
            <w:vAlign w:val="top"/>
          </w:tcPr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数组运算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矩阵运算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算数运算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统计分析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排序去重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文件读写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数据抽取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数据分组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数据转换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数据合并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Hans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E</w:t>
            </w:r>
          </w:p>
        </w:tc>
        <w:tc>
          <w:tcPr>
            <w:tcW w:w="5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  <w:t>Python数据可视化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Hans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5764" w:type="dxa"/>
            <w:vAlign w:val="center"/>
          </w:tcPr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绘图函数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常用设置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参数配置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设置坐标轴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文本标签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标题与图例</w:t>
            </w:r>
          </w:p>
          <w:p>
            <w:pPr>
              <w:pStyle w:val="24"/>
              <w:widowControl/>
              <w:numPr>
                <w:ilvl w:val="0"/>
                <w:numId w:val="3"/>
              </w:numPr>
              <w:spacing w:line="240" w:lineRule="auto"/>
              <w:ind w:left="420" w:leftChars="0" w:hanging="420" w:hangingChars="200"/>
              <w:jc w:val="left"/>
              <w:rPr>
                <w:rFonts w:hint="eastAsia" w:ascii="仿宋_GB2312" w:hAnsi="仿宋_GB2312" w:eastAsia="仿宋_GB2312" w:cs="仿宋_GB2312"/>
                <w:b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折线图</w:t>
            </w:r>
            <w:r>
              <w:rPr>
                <w:rFonts w:hint="default" w:ascii="仿宋_GB2312" w:hAnsi="仿宋_GB2312" w:eastAsia="仿宋_GB2312" w:cs="仿宋_GB2312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饼状图</w:t>
            </w:r>
            <w:r>
              <w:rPr>
                <w:rFonts w:hint="default" w:ascii="仿宋_GB2312" w:hAnsi="仿宋_GB2312" w:eastAsia="仿宋_GB2312" w:cs="仿宋_GB2312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柱状图</w:t>
            </w:r>
            <w:r>
              <w:rPr>
                <w:rFonts w:hint="default" w:ascii="仿宋_GB2312" w:hAnsi="仿宋_GB2312" w:eastAsia="仿宋_GB2312" w:cs="仿宋_GB2312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直方图等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竞赛环境及版本如下：</w:t>
      </w:r>
    </w:p>
    <w:tbl>
      <w:tblPr>
        <w:tblStyle w:val="12"/>
        <w:tblW w:w="8453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4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7" w:type="dxa"/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操作系统环境（竞赛平台提供）</w:t>
            </w:r>
          </w:p>
        </w:tc>
        <w:tc>
          <w:tcPr>
            <w:tcW w:w="4836" w:type="dxa"/>
            <w:vAlign w:val="center"/>
          </w:tcPr>
          <w:p>
            <w:pPr>
              <w:spacing w:line="360" w:lineRule="auto"/>
              <w:ind w:left="0" w:firstLine="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 xml:space="preserve">CentOS Linux release 7.3.1611 (Core)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vMerge w:val="restart"/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服务端软件（竞赛平台提供）</w:t>
            </w:r>
          </w:p>
        </w:tc>
        <w:tc>
          <w:tcPr>
            <w:tcW w:w="4836" w:type="dxa"/>
          </w:tcPr>
          <w:p>
            <w:pPr>
              <w:spacing w:line="360" w:lineRule="auto"/>
              <w:ind w:left="0" w:firstLine="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MySQL 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7" w:type="dxa"/>
            <w:vMerge w:val="continue"/>
          </w:tcPr>
          <w:p>
            <w:pPr>
              <w:spacing w:line="360" w:lineRule="auto"/>
              <w:ind w:left="0" w:firstLine="482" w:firstLineChars="20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  <w:tc>
          <w:tcPr>
            <w:tcW w:w="4836" w:type="dxa"/>
          </w:tcPr>
          <w:p>
            <w:pPr>
              <w:spacing w:line="360" w:lineRule="auto"/>
              <w:ind w:left="0" w:firstLine="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JDK 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617" w:type="dxa"/>
            <w:vMerge w:val="continue"/>
          </w:tcPr>
          <w:p>
            <w:pPr>
              <w:spacing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4836" w:type="dxa"/>
          </w:tcPr>
          <w:p>
            <w:pPr>
              <w:spacing w:line="360" w:lineRule="auto"/>
              <w:ind w:left="0" w:firstLine="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Hadoop</w:t>
            </w:r>
            <w:r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2.7.7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617" w:type="dxa"/>
            <w:vMerge w:val="continue"/>
          </w:tcPr>
          <w:p>
            <w:pPr>
              <w:spacing w:line="360" w:lineRule="auto"/>
              <w:ind w:left="0" w:firstLine="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  <w:tc>
          <w:tcPr>
            <w:tcW w:w="4836" w:type="dxa"/>
          </w:tcPr>
          <w:p>
            <w:pPr>
              <w:spacing w:line="360" w:lineRule="auto"/>
              <w:ind w:left="0" w:firstLine="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Hive</w:t>
            </w:r>
            <w:r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  <w:t xml:space="preserve"> 2.3.4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617" w:type="dxa"/>
            <w:vMerge w:val="continue"/>
          </w:tcPr>
          <w:p>
            <w:pPr>
              <w:spacing w:line="360" w:lineRule="auto"/>
              <w:ind w:left="0" w:firstLine="482" w:firstLineChars="20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  <w:tc>
          <w:tcPr>
            <w:tcW w:w="4836" w:type="dxa"/>
          </w:tcPr>
          <w:p>
            <w:pPr>
              <w:spacing w:line="360" w:lineRule="auto"/>
              <w:ind w:left="0" w:firstLine="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Spark</w:t>
            </w:r>
            <w:r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2.4.3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617" w:type="dxa"/>
            <w:vMerge w:val="continue"/>
          </w:tcPr>
          <w:p>
            <w:pPr>
              <w:spacing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4836" w:type="dxa"/>
          </w:tcPr>
          <w:p>
            <w:pPr>
              <w:spacing w:line="360" w:lineRule="auto"/>
              <w:ind w:left="0" w:firstLine="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  <w:t>Python3(Anaconda3)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7" w:type="dxa"/>
            <w:vMerge w:val="restart"/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选手电脑须提前准备软件</w:t>
            </w:r>
          </w:p>
          <w:p>
            <w:pPr>
              <w:spacing w:line="360" w:lineRule="auto"/>
              <w:ind w:left="0" w:firstLine="0"/>
              <w:jc w:val="left"/>
              <w:rPr>
                <w:b/>
                <w:bCs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（仅为推荐软件</w:t>
            </w:r>
            <w:r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可根据使用习惯</w:t>
            </w:r>
            <w:r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选择相应开发工具）</w:t>
            </w:r>
          </w:p>
        </w:tc>
        <w:tc>
          <w:tcPr>
            <w:tcW w:w="4836" w:type="dxa"/>
          </w:tcPr>
          <w:p>
            <w:pPr>
              <w:spacing w:line="360" w:lineRule="auto"/>
              <w:ind w:left="0" w:firstLine="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Chrome v94.0或更高版本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7" w:type="dxa"/>
            <w:vMerge w:val="continue"/>
          </w:tcPr>
          <w:p>
            <w:pPr>
              <w:spacing w:line="360" w:lineRule="auto"/>
              <w:ind w:left="0" w:firstLine="482" w:firstLineChars="20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  <w:tc>
          <w:tcPr>
            <w:tcW w:w="4836" w:type="dxa"/>
            <w:shd w:val="clear" w:color="auto" w:fill="auto"/>
          </w:tcPr>
          <w:p>
            <w:pPr>
              <w:spacing w:line="360" w:lineRule="auto"/>
              <w:ind w:left="0" w:firstLine="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Xshell</w:t>
            </w:r>
            <w:r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MobaXterm或其他终端连接工具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7" w:type="dxa"/>
            <w:vMerge w:val="continue"/>
          </w:tcPr>
          <w:p>
            <w:pPr>
              <w:spacing w:line="360" w:lineRule="auto"/>
              <w:ind w:left="0" w:firstLine="482" w:firstLineChars="20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  <w:tc>
          <w:tcPr>
            <w:tcW w:w="4836" w:type="dxa"/>
            <w:shd w:val="clear" w:color="auto" w:fill="auto"/>
          </w:tcPr>
          <w:p>
            <w:pPr>
              <w:spacing w:line="360" w:lineRule="auto"/>
              <w:ind w:left="0" w:firstLine="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Eclipse JavaEE 2019-12（Java 1.8.x）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7" w:type="dxa"/>
            <w:vMerge w:val="continue"/>
          </w:tcPr>
          <w:p>
            <w:pPr>
              <w:spacing w:line="360" w:lineRule="auto"/>
              <w:ind w:left="0" w:firstLine="482" w:firstLineChars="20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  <w:tc>
          <w:tcPr>
            <w:tcW w:w="4836" w:type="dxa"/>
            <w:shd w:val="clear" w:color="auto" w:fill="auto"/>
          </w:tcPr>
          <w:p>
            <w:pPr>
              <w:spacing w:line="360" w:lineRule="auto"/>
              <w:ind w:left="0" w:firstLine="0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hadoop-eclipse-plugin-2.7.7.jar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/>
          <w:lang w:val="en-US" w:eastAsia="zh-Hans"/>
        </w:rPr>
      </w:pPr>
      <w:r>
        <w:rPr>
          <w:rFonts w:hint="eastAsia"/>
          <w:lang w:val="en-US" w:eastAsia="zh-CN"/>
        </w:rPr>
        <w:t>四、竞赛流程</w:t>
      </w:r>
    </w:p>
    <w:p>
      <w:pPr>
        <w:pStyle w:val="4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6" w:firstLineChars="257"/>
        <w:textAlignment w:val="auto"/>
        <w:rPr>
          <w:rFonts w:ascii="仿宋" w:hAnsi="仿宋" w:eastAsia="仿宋" w:cs="仿宋"/>
          <w:lang w:eastAsia="zh-Hans"/>
        </w:rPr>
      </w:pPr>
      <w:r>
        <w:rPr>
          <w:rFonts w:hint="eastAsia" w:ascii="仿宋" w:hAnsi="仿宋" w:eastAsia="仿宋" w:cs="仿宋"/>
          <w:lang w:eastAsia="zh-Hans"/>
        </w:rPr>
        <w:t>抽签办法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抽签流程：选手报到——身份审核——抽取坐位号——领取竞赛账号——到达指定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座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位参加竞赛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选手报到出示身份证件签到，由工作人员核实身份；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抽取竞赛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座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位号；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座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位号对应竞赛账号；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座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位号找到坐位参加竞赛；</w:t>
      </w:r>
    </w:p>
    <w:p>
      <w:pPr>
        <w:pStyle w:val="4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6" w:firstLineChars="257"/>
        <w:textAlignment w:val="auto"/>
        <w:rPr>
          <w:rFonts w:ascii="仿宋" w:hAnsi="仿宋" w:eastAsia="仿宋" w:cs="仿宋"/>
          <w:lang w:eastAsia="zh-Hans"/>
        </w:rPr>
      </w:pPr>
      <w:r>
        <w:rPr>
          <w:rFonts w:hint="eastAsia" w:ascii="仿宋" w:hAnsi="仿宋" w:eastAsia="仿宋" w:cs="仿宋"/>
          <w:lang w:eastAsia="zh-Hans"/>
        </w:rPr>
        <w:t>比赛须知</w:t>
      </w:r>
    </w:p>
    <w:p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</w:rPr>
        <w:t>严格遵守大赛组委会制定的各项竞赛规则和技术要求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；</w:t>
      </w:r>
    </w:p>
    <w:p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</w:rPr>
        <w:t>坚决服从大赛组委会和评委员的指挥、管理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；</w:t>
      </w:r>
    </w:p>
    <w:p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</w:rPr>
        <w:t>尊重评委和赛场工作人员，自觉遵守赛场纪律和秩序，文明参赛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；</w:t>
      </w:r>
    </w:p>
    <w:p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</w:rPr>
        <w:t>熟悉竞赛规程，负责做好本参赛队大赛期间的管理工作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；</w:t>
      </w:r>
    </w:p>
    <w:p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</w:rPr>
        <w:t>准时参加赛前会议，并认真传达落实会议精神，确保参赛选手准时参加各项比赛及活动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；</w:t>
      </w:r>
    </w:p>
    <w:p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" w:hAnsi="仿宋" w:eastAsia="仿宋" w:cs="仿宋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</w:rPr>
        <w:t>对不符合竞赛规定的设备、资料、行为，有失公正的评判、奖励以及工作人员的违规行为等，均可提出申诉。申诉须在专项竞赛结束后２小时内提出，否则不予受理。</w:t>
      </w:r>
      <w:r>
        <w:rPr>
          <w:rFonts w:hint="eastAsia" w:ascii="仿宋" w:hAnsi="仿宋" w:eastAsia="仿宋" w:cs="仿宋"/>
          <w:lang w:eastAsia="zh-Hans"/>
        </w:rPr>
        <w:t>成绩评定方法</w:t>
      </w:r>
    </w:p>
    <w:p>
      <w:pPr>
        <w:pStyle w:val="4"/>
        <w:ind w:firstLine="826" w:firstLineChars="25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3.竞赛模块</w:t>
      </w:r>
    </w:p>
    <w:tbl>
      <w:tblPr>
        <w:tblStyle w:val="11"/>
        <w:tblpPr w:leftFromText="180" w:rightFromText="180" w:vertAnchor="text" w:horzAnchor="margin" w:tblpY="54"/>
        <w:tblW w:w="913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3364"/>
        <w:gridCol w:w="1276"/>
        <w:gridCol w:w="1134"/>
        <w:gridCol w:w="1134"/>
        <w:gridCol w:w="123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7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模块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编号</w:t>
            </w:r>
          </w:p>
        </w:tc>
        <w:tc>
          <w:tcPr>
            <w:tcW w:w="336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模块名称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lang w:eastAsia="zh-Hans"/>
              </w:rPr>
              <w:t>应用组别</w:t>
            </w:r>
          </w:p>
        </w:tc>
        <w:tc>
          <w:tcPr>
            <w:tcW w:w="350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分数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评价分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测量分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A</w:t>
            </w:r>
          </w:p>
        </w:tc>
        <w:tc>
          <w:tcPr>
            <w:tcW w:w="3364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lang w:eastAsia="zh-Hans"/>
              </w:rPr>
              <w:t>理论知识模块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4"/>
                <w:lang w:eastAsia="zh-Hans"/>
              </w:rPr>
              <w:t>学生组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20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20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B</w:t>
            </w:r>
          </w:p>
        </w:tc>
        <w:tc>
          <w:tcPr>
            <w:tcW w:w="3364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Hans"/>
              </w:rPr>
              <w:t>Excel报表分析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eastAsia="zh-Hans"/>
              </w:rPr>
              <w:t>学生组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20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20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C</w:t>
            </w:r>
          </w:p>
        </w:tc>
        <w:tc>
          <w:tcPr>
            <w:tcW w:w="3364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Hans"/>
              </w:rPr>
              <w:t>Python语言基础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eastAsia="zh-Hans"/>
              </w:rPr>
              <w:t>学生组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30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D</w:t>
            </w:r>
          </w:p>
        </w:tc>
        <w:tc>
          <w:tcPr>
            <w:tcW w:w="3364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Hans"/>
              </w:rPr>
              <w:t>Python数据分析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4"/>
                <w:lang w:eastAsia="zh-Hans"/>
              </w:rPr>
              <w:t>学生组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30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E</w:t>
            </w:r>
          </w:p>
        </w:tc>
        <w:tc>
          <w:tcPr>
            <w:tcW w:w="3364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Hans"/>
              </w:rPr>
              <w:t>Python数据可视化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eastAsia="zh-Hans"/>
              </w:rPr>
              <w:t>学生组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30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总计</w:t>
            </w:r>
          </w:p>
        </w:tc>
        <w:tc>
          <w:tcPr>
            <w:tcW w:w="336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100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100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如选手决赛成绩出现同分情况的，按照</w:t>
      </w:r>
      <w:r>
        <w:rPr>
          <w:rFonts w:hint="eastAsia" w:ascii="仿宋" w:hAnsi="仿宋" w:eastAsia="仿宋" w:cs="仿宋"/>
          <w:szCs w:val="24"/>
          <w:lang w:eastAsia="zh-Hans"/>
        </w:rPr>
        <w:t>时间</w:t>
      </w:r>
      <w:r>
        <w:rPr>
          <w:rFonts w:hint="eastAsia" w:ascii="仿宋" w:hAnsi="仿宋" w:eastAsia="仿宋" w:cs="仿宋"/>
        </w:rPr>
        <w:t>的排名顺序</w:t>
      </w:r>
      <w:r>
        <w:rPr>
          <w:rFonts w:hint="eastAsia" w:ascii="仿宋" w:hAnsi="仿宋" w:eastAsia="仿宋" w:cs="仿宋"/>
          <w:lang w:eastAsia="zh-Hans"/>
        </w:rPr>
        <w:t>，早提交排名在前</w:t>
      </w:r>
      <w:r>
        <w:rPr>
          <w:rFonts w:hint="eastAsia" w:ascii="仿宋" w:hAnsi="仿宋" w:eastAsia="仿宋" w:cs="仿宋"/>
        </w:rPr>
        <w:t>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6" w:firstLineChars="257"/>
        <w:textAlignment w:val="auto"/>
        <w:rPr>
          <w:rFonts w:ascii="仿宋" w:hAnsi="仿宋" w:eastAsia="仿宋" w:cs="仿宋"/>
        </w:rPr>
      </w:pPr>
      <w:bookmarkStart w:id="1" w:name="_Toc57900063"/>
      <w:bookmarkStart w:id="2" w:name="_Toc481314005"/>
      <w:r>
        <w:rPr>
          <w:rFonts w:hint="eastAsia" w:ascii="仿宋" w:hAnsi="仿宋" w:eastAsia="仿宋" w:cs="仿宋"/>
          <w:lang w:val="en-US" w:eastAsia="zh-CN"/>
        </w:rPr>
        <w:t>4.</w:t>
      </w:r>
      <w:r>
        <w:rPr>
          <w:rFonts w:hint="eastAsia" w:ascii="仿宋" w:hAnsi="仿宋" w:eastAsia="仿宋" w:cs="仿宋"/>
        </w:rPr>
        <w:t>评分规则</w:t>
      </w:r>
      <w:bookmarkEnd w:id="1"/>
      <w:bookmarkEnd w:id="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本项目评分标准为测量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Hans"/>
        </w:rPr>
        <w:t>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。采用客观数据表述的评判称为测量；</w:t>
      </w:r>
      <w:bookmarkStart w:id="3" w:name="OLE_LINK10"/>
      <w:bookmarkStart w:id="4" w:name="OLE_LINK9"/>
      <w:r>
        <w:rPr>
          <w:rFonts w:hint="eastAsia" w:ascii="仿宋" w:hAnsi="仿宋" w:eastAsia="仿宋" w:cs="仿宋"/>
          <w:sz w:val="28"/>
          <w:szCs w:val="28"/>
        </w:rPr>
        <w:t>测量分（Measurement）打分方式：按模块设置若干个评分组，每组由2名及以上裁判构成。每个组所有裁判一起商议，在对该选手在该项中的实际得分达成一致后最终只给出一个分值。若裁判数量较多，也可以另定分组模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测量分评分准则样例表：</w:t>
      </w:r>
      <w:bookmarkEnd w:id="3"/>
      <w:bookmarkEnd w:id="4"/>
    </w:p>
    <w:tbl>
      <w:tblPr>
        <w:tblStyle w:val="11"/>
        <w:tblW w:w="8510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2837"/>
        <w:gridCol w:w="1377"/>
        <w:gridCol w:w="1277"/>
        <w:gridCol w:w="1360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9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类型</w:t>
            </w:r>
          </w:p>
        </w:tc>
        <w:tc>
          <w:tcPr>
            <w:tcW w:w="2837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示例</w:t>
            </w:r>
          </w:p>
        </w:tc>
        <w:tc>
          <w:tcPr>
            <w:tcW w:w="1377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最高分值</w:t>
            </w:r>
          </w:p>
        </w:tc>
        <w:tc>
          <w:tcPr>
            <w:tcW w:w="1277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正确分值</w:t>
            </w:r>
          </w:p>
        </w:tc>
        <w:tc>
          <w:tcPr>
            <w:tcW w:w="1360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不正确分值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满分或零分</w:t>
            </w:r>
          </w:p>
        </w:tc>
        <w:tc>
          <w:tcPr>
            <w:tcW w:w="28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从满分中扣除</w:t>
            </w:r>
          </w:p>
        </w:tc>
        <w:tc>
          <w:tcPr>
            <w:tcW w:w="28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从零分开始加</w:t>
            </w:r>
          </w:p>
        </w:tc>
        <w:tc>
          <w:tcPr>
            <w:tcW w:w="283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Print(“Welcome to the python match!”)</w:t>
            </w:r>
            <w:r>
              <w:rPr>
                <w:rFonts w:hint="eastAsia" w:ascii="仿宋" w:hAnsi="仿宋" w:eastAsia="仿宋" w:cs="仿宋"/>
                <w:color w:val="000000" w:themeColor="text1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，系统检测核心代码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Print()</w:t>
            </w:r>
            <w:r>
              <w:rPr>
                <w:rFonts w:hint="eastAsia" w:ascii="仿宋" w:hAnsi="仿宋" w:eastAsia="仿宋" w:cs="仿宋"/>
                <w:color w:val="000000" w:themeColor="text1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及运行结果“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Welcome to the python match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！”</w:t>
            </w:r>
            <w:r>
              <w:rPr>
                <w:rFonts w:hint="eastAsia" w:ascii="仿宋" w:hAnsi="仿宋" w:eastAsia="仿宋" w:cs="仿宋"/>
                <w:color w:val="000000" w:themeColor="text1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是否与答案匹配，代码及结果完全全匹配得分，不匹配不得分。</w:t>
            </w:r>
          </w:p>
        </w:tc>
        <w:tc>
          <w:tcPr>
            <w:tcW w:w="13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4"/>
                <w:lang w:eastAsia="zh-Hans"/>
              </w:rPr>
              <w:t>题目规定分</w:t>
            </w:r>
          </w:p>
        </w:tc>
        <w:tc>
          <w:tcPr>
            <w:tcW w:w="127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4"/>
                <w:lang w:eastAsia="zh-Hans"/>
              </w:rPr>
              <w:t>满分</w:t>
            </w:r>
          </w:p>
        </w:tc>
        <w:tc>
          <w:tcPr>
            <w:tcW w:w="136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0</w:t>
            </w:r>
          </w:p>
        </w:tc>
      </w:tr>
    </w:tbl>
    <w:p>
      <w:pPr>
        <w:ind w:firstLine="480"/>
        <w:rPr>
          <w:rFonts w:ascii="仿宋" w:hAnsi="仿宋" w:eastAsia="仿宋" w:cs="仿宋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五、竞赛规则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outlineLvl w:val="1"/>
        <w:rPr>
          <w:rFonts w:hint="default" w:ascii="仿宋" w:hAnsi="仿宋" w:eastAsia="仿宋" w:cs="Times New Roman"/>
          <w:b/>
          <w:bCs/>
          <w:sz w:val="28"/>
          <w:szCs w:val="28"/>
          <w:lang w:val="en-US" w:eastAsia="zh-CN"/>
        </w:rPr>
      </w:pPr>
      <w:bookmarkStart w:id="5" w:name="_Toc28128"/>
      <w:bookmarkStart w:id="6" w:name="_Toc19887"/>
      <w:r>
        <w:rPr>
          <w:rFonts w:hint="default" w:ascii="仿宋" w:hAnsi="仿宋" w:eastAsia="仿宋" w:cs="Times New Roman"/>
          <w:b/>
          <w:bCs/>
          <w:sz w:val="28"/>
          <w:szCs w:val="28"/>
        </w:rPr>
        <w:t>1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参赛选手规则</w:t>
      </w:r>
      <w:bookmarkEnd w:id="5"/>
      <w:bookmarkEnd w:id="6"/>
    </w:p>
    <w:p>
      <w:pPr>
        <w:widowControl/>
        <w:spacing w:line="360" w:lineRule="auto"/>
        <w:ind w:firstLine="420"/>
        <w:jc w:val="left"/>
        <w:rPr>
          <w:rFonts w:hint="eastAsia" w:ascii="仿宋" w:hAnsi="仿宋" w:eastAsia="仿宋" w:cs="Times New Roman"/>
          <w:sz w:val="28"/>
          <w:szCs w:val="22"/>
          <w:lang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30"/>
          <w:lang w:eastAsia="zh-CN"/>
        </w:rPr>
        <w:t>1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参赛选手应严格遵守赛场规章、操作规范，保证人身及设备安全，接受裁判员的监督和警示，文明竞赛，遵守赛场秩序，禁止大声喧哗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；</w:t>
      </w:r>
    </w:p>
    <w:p>
      <w:pPr>
        <w:widowControl/>
        <w:spacing w:line="360" w:lineRule="auto"/>
        <w:ind w:firstLine="420"/>
        <w:jc w:val="left"/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30"/>
          <w:lang w:eastAsia="zh-CN"/>
        </w:rPr>
        <w:t>2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参赛选手按规定时间进入竞赛场地（竞赛开始后迟到 15 分钟及以上者不得进入赛场），按统一指令开始竞赛。在收到开赛信号前不得启动操作。各参赛人员自行决定答题顺序，在指定</w:t>
      </w:r>
      <w:r>
        <w:rPr>
          <w:rFonts w:hint="eastAsia" w:ascii="仿宋" w:hAnsi="仿宋" w:eastAsia="仿宋" w:cs="Times New Roman"/>
          <w:kern w:val="0"/>
          <w:sz w:val="28"/>
          <w:szCs w:val="30"/>
          <w:lang w:val="en-US" w:eastAsia="zh-CN"/>
        </w:rPr>
        <w:t>位置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上完成竞赛项目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；</w:t>
      </w:r>
    </w:p>
    <w:p>
      <w:pPr>
        <w:widowControl/>
        <w:spacing w:line="360" w:lineRule="auto"/>
        <w:ind w:firstLine="420"/>
        <w:jc w:val="left"/>
        <w:rPr>
          <w:rFonts w:hint="eastAsia" w:ascii="仿宋" w:hAnsi="仿宋" w:eastAsia="仿宋" w:cs="Times New Roman"/>
          <w:kern w:val="0"/>
          <w:sz w:val="28"/>
          <w:szCs w:val="30"/>
        </w:rPr>
      </w:pPr>
      <w:r>
        <w:rPr>
          <w:rFonts w:hint="default" w:ascii="仿宋" w:hAnsi="仿宋" w:eastAsia="仿宋" w:cs="Times New Roman"/>
          <w:kern w:val="0"/>
          <w:sz w:val="28"/>
          <w:szCs w:val="30"/>
          <w:lang w:eastAsia="zh-CN"/>
        </w:rPr>
        <w:t>3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比赛过程中可以组内交流；严禁跨组交流，禁止参赛队伍之间分享任何解题思路，发现违规者一律取消参赛资格；</w:t>
      </w:r>
    </w:p>
    <w:p>
      <w:pPr>
        <w:widowControl/>
        <w:spacing w:line="360" w:lineRule="auto"/>
        <w:ind w:firstLine="420"/>
        <w:jc w:val="left"/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30"/>
          <w:lang w:eastAsia="zh-CN"/>
        </w:rPr>
        <w:t>4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竞赛选手不得查看竞赛答题系统以外任何网页，一经发现取消竞赛资格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；</w:t>
      </w:r>
    </w:p>
    <w:p>
      <w:pPr>
        <w:widowControl/>
        <w:spacing w:line="360" w:lineRule="auto"/>
        <w:ind w:firstLine="420"/>
        <w:jc w:val="left"/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30"/>
          <w:lang w:eastAsia="zh-CN"/>
        </w:rPr>
        <w:t>5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竞赛选手不得使用任何社交软件（包括微信、钉钉、QQ、电子邮箱及其它任何带有社交功能的软件、通信平台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，一经发现取消竞赛资格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；</w:t>
      </w:r>
    </w:p>
    <w:p>
      <w:pPr>
        <w:widowControl/>
        <w:spacing w:line="360" w:lineRule="auto"/>
        <w:ind w:firstLine="420"/>
        <w:jc w:val="left"/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30"/>
          <w:lang w:eastAsia="zh-CN"/>
        </w:rPr>
        <w:t>6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竞赛选手不得在竞赛过程中链接网络下载网络资源文件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；</w:t>
      </w:r>
    </w:p>
    <w:p>
      <w:pPr>
        <w:widowControl/>
        <w:spacing w:line="360" w:lineRule="auto"/>
        <w:ind w:firstLine="420"/>
        <w:jc w:val="left"/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30"/>
          <w:lang w:eastAsia="zh-CN"/>
        </w:rPr>
        <w:t>7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选手应连续完成比赛，如需去卫生间请举手示意，经监考同意后方可前往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；</w:t>
      </w:r>
    </w:p>
    <w:p>
      <w:pPr>
        <w:widowControl/>
        <w:spacing w:line="360" w:lineRule="auto"/>
        <w:ind w:firstLine="420"/>
        <w:jc w:val="left"/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30"/>
          <w:lang w:eastAsia="zh-CN"/>
        </w:rPr>
        <w:t>8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竞赛期间，选手不得提前离开赛场。如特殊原因（如身体不适等）无法继续参赛的，需举手请示裁判，签订提前结束竞赛确认书后，经裁判同意后方可离开赛场。选手离开赛场后不得在场外逗留，也不得再返回赛场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；</w:t>
      </w:r>
    </w:p>
    <w:p>
      <w:pPr>
        <w:widowControl/>
        <w:spacing w:line="360" w:lineRule="auto"/>
        <w:ind w:firstLine="420"/>
        <w:jc w:val="left"/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30"/>
          <w:lang w:eastAsia="zh-CN"/>
        </w:rPr>
        <w:t>9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竞赛现场如出现网络问题请举手，经裁判同意后可更换竞赛位置，更换过程中损失的时间计算在竞赛总时间内。除网络问题之外一切竞赛系统、题目问题均在竞赛系统内（通知栏问题答疑模块）咨询技术支撑组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；</w:t>
      </w:r>
    </w:p>
    <w:p>
      <w:pPr>
        <w:widowControl/>
        <w:spacing w:line="360" w:lineRule="auto"/>
        <w:ind w:firstLine="420"/>
        <w:jc w:val="left"/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</w:pPr>
      <w:r>
        <w:rPr>
          <w:rFonts w:hint="default" w:ascii="仿宋" w:hAnsi="仿宋" w:eastAsia="仿宋" w:cs="Times New Roman"/>
          <w:kern w:val="0"/>
          <w:sz w:val="28"/>
          <w:szCs w:val="30"/>
        </w:rPr>
        <w:t>10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参赛选手须严格遵守赛场规章制度，服从裁判，文明竞赛。有作弊行为的，参赛选手</w:t>
      </w:r>
      <w:r>
        <w:rPr>
          <w:rFonts w:hint="eastAsia" w:ascii="仿宋" w:hAnsi="仿宋" w:eastAsia="仿宋" w:cs="Times New Roman"/>
          <w:kern w:val="0"/>
          <w:sz w:val="28"/>
          <w:szCs w:val="30"/>
          <w:lang w:val="en-US" w:eastAsia="zh-CN"/>
        </w:rPr>
        <w:t>所在队伍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该项成绩为 0 分。如有不服从裁判、扰乱赛场秩序等行为，取消比赛资格和成绩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；</w:t>
      </w:r>
    </w:p>
    <w:p>
      <w:pPr>
        <w:widowControl/>
        <w:spacing w:line="360" w:lineRule="auto"/>
        <w:ind w:firstLine="420"/>
        <w:jc w:val="left"/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30"/>
        </w:rPr>
        <w:t>1</w:t>
      </w:r>
      <w:r>
        <w:rPr>
          <w:rFonts w:hint="default" w:ascii="仿宋" w:hAnsi="仿宋" w:eastAsia="仿宋" w:cs="Times New Roman"/>
          <w:kern w:val="0"/>
          <w:sz w:val="28"/>
          <w:szCs w:val="30"/>
          <w:lang w:eastAsia="zh-CN"/>
        </w:rPr>
        <w:t>1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各参赛</w:t>
      </w:r>
      <w:r>
        <w:rPr>
          <w:rFonts w:hint="eastAsia" w:ascii="仿宋" w:hAnsi="仿宋" w:eastAsia="仿宋" w:cs="Times New Roman"/>
          <w:kern w:val="0"/>
          <w:sz w:val="28"/>
          <w:szCs w:val="30"/>
          <w:lang w:val="en-US" w:eastAsia="zh-CN"/>
        </w:rPr>
        <w:t>队伍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的领队、指导教师统一在指定地点</w:t>
      </w:r>
      <w:r>
        <w:rPr>
          <w:rFonts w:hint="eastAsia" w:ascii="仿宋" w:hAnsi="仿宋" w:eastAsia="仿宋" w:cs="Times New Roman"/>
          <w:kern w:val="0"/>
          <w:sz w:val="28"/>
          <w:szCs w:val="30"/>
          <w:lang w:val="en-US" w:eastAsia="zh-CN"/>
        </w:rPr>
        <w:t>观摩</w:t>
      </w:r>
      <w:r>
        <w:rPr>
          <w:rFonts w:hint="eastAsia" w:ascii="仿宋" w:hAnsi="仿宋" w:eastAsia="仿宋" w:cs="Times New Roman"/>
          <w:kern w:val="0"/>
          <w:sz w:val="28"/>
          <w:szCs w:val="30"/>
        </w:rPr>
        <w:t>，不得以任何理由进入竞赛现场</w:t>
      </w:r>
      <w:r>
        <w:rPr>
          <w:rFonts w:hint="eastAsia" w:ascii="仿宋" w:hAnsi="仿宋" w:eastAsia="仿宋" w:cs="Times New Roman"/>
          <w:kern w:val="0"/>
          <w:sz w:val="28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outlineLvl w:val="1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bookmarkStart w:id="7" w:name="_Toc24277"/>
      <w:bookmarkStart w:id="8" w:name="_Toc784028399_WPSOffice_Level2"/>
      <w:bookmarkStart w:id="9" w:name="_Toc28568"/>
      <w:r>
        <w:rPr>
          <w:rFonts w:hint="default" w:ascii="仿宋" w:hAnsi="仿宋" w:eastAsia="仿宋" w:cs="Times New Roman"/>
          <w:b/>
          <w:bCs/>
          <w:sz w:val="28"/>
          <w:szCs w:val="28"/>
          <w:lang w:eastAsia="zh-Hans"/>
        </w:rPr>
        <w:t>2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Hans"/>
        </w:rPr>
        <w:t>取消参赛资格的</w:t>
      </w:r>
      <w:bookmarkEnd w:id="7"/>
      <w:bookmarkEnd w:id="8"/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规则</w:t>
      </w:r>
      <w:bookmarkEnd w:id="9"/>
    </w:p>
    <w:p>
      <w:pPr>
        <w:spacing w:line="360" w:lineRule="auto"/>
        <w:ind w:firstLine="280" w:firstLineChars="100"/>
        <w:outlineLvl w:val="1"/>
        <w:rPr>
          <w:rFonts w:hint="eastAsia" w:ascii="仿宋" w:hAnsi="仿宋" w:eastAsia="仿宋" w:cs="Arial"/>
          <w:sz w:val="28"/>
          <w:szCs w:val="28"/>
          <w:lang w:eastAsia="zh-CN"/>
        </w:rPr>
      </w:pPr>
      <w:bookmarkStart w:id="10" w:name="_Toc959018930_WPSOffice_Level3"/>
      <w:bookmarkStart w:id="11" w:name="_Toc15363"/>
      <w:bookmarkStart w:id="12" w:name="_Toc24487"/>
      <w:r>
        <w:rPr>
          <w:rFonts w:hint="eastAsia" w:ascii="仿宋" w:hAnsi="仿宋" w:eastAsia="仿宋" w:cs="Arial"/>
          <w:sz w:val="28"/>
          <w:szCs w:val="28"/>
          <w:lang w:eastAsia="zh-CN"/>
        </w:rPr>
        <w:t>1）保温杯、携带U盘、移动硬盘等电子设备进入场地</w:t>
      </w:r>
      <w:bookmarkEnd w:id="10"/>
      <w:bookmarkEnd w:id="11"/>
      <w:r>
        <w:rPr>
          <w:rFonts w:hint="eastAsia" w:ascii="仿宋" w:hAnsi="仿宋" w:eastAsia="仿宋" w:cs="Arial"/>
          <w:sz w:val="28"/>
          <w:szCs w:val="28"/>
          <w:lang w:eastAsia="zh-CN"/>
        </w:rPr>
        <w:t>；</w:t>
      </w:r>
      <w:bookmarkEnd w:id="12"/>
    </w:p>
    <w:p>
      <w:pPr>
        <w:spacing w:line="360" w:lineRule="auto"/>
        <w:ind w:firstLine="280" w:firstLineChars="100"/>
        <w:outlineLvl w:val="1"/>
        <w:rPr>
          <w:rFonts w:hint="eastAsia" w:ascii="仿宋" w:hAnsi="仿宋" w:eastAsia="仿宋" w:cs="Arial"/>
          <w:sz w:val="28"/>
          <w:szCs w:val="28"/>
          <w:lang w:eastAsia="zh-CN"/>
        </w:rPr>
      </w:pPr>
      <w:bookmarkStart w:id="13" w:name="_Toc26218"/>
      <w:bookmarkStart w:id="14" w:name="_Toc1366385775_WPSOffice_Level3"/>
      <w:bookmarkStart w:id="15" w:name="_Toc28103"/>
      <w:r>
        <w:rPr>
          <w:rFonts w:hint="eastAsia" w:ascii="仿宋" w:hAnsi="仿宋" w:eastAsia="仿宋" w:cs="Arial"/>
          <w:sz w:val="28"/>
          <w:szCs w:val="28"/>
          <w:lang w:eastAsia="zh-CN"/>
        </w:rPr>
        <w:t>2）赛场</w:t>
      </w:r>
      <w:r>
        <w:rPr>
          <w:rFonts w:hint="eastAsia" w:ascii="仿宋" w:hAnsi="仿宋" w:eastAsia="仿宋" w:cs="Arial"/>
          <w:sz w:val="28"/>
          <w:szCs w:val="28"/>
          <w:lang w:val="en-US" w:eastAsia="zh-Hans"/>
        </w:rPr>
        <w:t>私自打开手机的</w:t>
      </w:r>
      <w:bookmarkEnd w:id="13"/>
      <w:bookmarkEnd w:id="14"/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；</w:t>
      </w:r>
      <w:bookmarkEnd w:id="15"/>
    </w:p>
    <w:p>
      <w:pPr>
        <w:spacing w:line="360" w:lineRule="auto"/>
        <w:ind w:firstLine="280" w:firstLineChars="100"/>
        <w:outlineLvl w:val="1"/>
        <w:rPr>
          <w:rFonts w:hint="eastAsia" w:ascii="仿宋" w:hAnsi="仿宋" w:eastAsia="仿宋" w:cs="Arial"/>
          <w:sz w:val="28"/>
          <w:szCs w:val="28"/>
          <w:lang w:eastAsia="zh-CN"/>
        </w:rPr>
      </w:pPr>
      <w:bookmarkStart w:id="16" w:name="_Toc1803083054_WPSOffice_Level3"/>
      <w:bookmarkStart w:id="17" w:name="_Toc14286"/>
      <w:bookmarkStart w:id="18" w:name="_Toc11956"/>
      <w:r>
        <w:rPr>
          <w:rFonts w:hint="eastAsia" w:ascii="仿宋" w:hAnsi="仿宋" w:eastAsia="仿宋" w:cs="Arial"/>
          <w:sz w:val="28"/>
          <w:szCs w:val="28"/>
          <w:lang w:eastAsia="zh-CN"/>
        </w:rPr>
        <w:t>3）嗅探、攻击竞赛</w:t>
      </w:r>
      <w:r>
        <w:rPr>
          <w:rFonts w:hint="eastAsia" w:ascii="仿宋" w:hAnsi="仿宋" w:eastAsia="仿宋" w:cs="Arial"/>
          <w:sz w:val="28"/>
          <w:szCs w:val="28"/>
          <w:lang w:val="en-US" w:eastAsia="zh-Hans"/>
        </w:rPr>
        <w:t>平台的</w:t>
      </w:r>
      <w:bookmarkEnd w:id="16"/>
      <w:bookmarkEnd w:id="17"/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；</w:t>
      </w:r>
      <w:bookmarkEnd w:id="18"/>
    </w:p>
    <w:p>
      <w:pPr>
        <w:spacing w:line="360" w:lineRule="auto"/>
        <w:ind w:firstLine="280" w:firstLineChars="100"/>
        <w:outlineLvl w:val="1"/>
        <w:rPr>
          <w:rFonts w:hint="eastAsia" w:ascii="仿宋" w:hAnsi="仿宋" w:eastAsia="仿宋" w:cs="Arial"/>
          <w:sz w:val="28"/>
          <w:szCs w:val="28"/>
          <w:lang w:eastAsia="zh-CN"/>
        </w:rPr>
      </w:pPr>
      <w:bookmarkStart w:id="19" w:name="_Toc20108"/>
      <w:bookmarkStart w:id="20" w:name="_Toc1275145761_WPSOffice_Level3"/>
      <w:bookmarkStart w:id="21" w:name="_Toc22390"/>
      <w:r>
        <w:rPr>
          <w:rFonts w:hint="eastAsia" w:ascii="仿宋" w:hAnsi="仿宋" w:eastAsia="仿宋" w:cs="Arial"/>
          <w:sz w:val="28"/>
          <w:szCs w:val="28"/>
          <w:lang w:eastAsia="zh-CN"/>
        </w:rPr>
        <w:t>4）故意影响他人竞赛，导致他人无法正常答题</w:t>
      </w:r>
      <w:bookmarkEnd w:id="19"/>
      <w:bookmarkEnd w:id="20"/>
      <w:r>
        <w:rPr>
          <w:rFonts w:hint="eastAsia" w:ascii="仿宋" w:hAnsi="仿宋" w:eastAsia="仿宋" w:cs="Arial"/>
          <w:sz w:val="28"/>
          <w:szCs w:val="28"/>
          <w:lang w:eastAsia="zh-CN"/>
        </w:rPr>
        <w:t>；</w:t>
      </w:r>
      <w:bookmarkEnd w:id="21"/>
    </w:p>
    <w:p>
      <w:pPr>
        <w:spacing w:line="360" w:lineRule="auto"/>
        <w:ind w:firstLine="280" w:firstLineChars="100"/>
        <w:outlineLvl w:val="1"/>
        <w:rPr>
          <w:rFonts w:hint="eastAsia" w:ascii="仿宋" w:hAnsi="仿宋" w:eastAsia="仿宋" w:cs="Arial"/>
          <w:sz w:val="28"/>
          <w:szCs w:val="28"/>
          <w:lang w:eastAsia="zh-CN"/>
        </w:rPr>
      </w:pPr>
      <w:bookmarkStart w:id="22" w:name="_Toc13188"/>
      <w:bookmarkStart w:id="23" w:name="_Toc1635491714_WPSOffice_Level3"/>
      <w:bookmarkStart w:id="24" w:name="_Toc21056"/>
      <w:r>
        <w:rPr>
          <w:rFonts w:hint="eastAsia" w:ascii="仿宋" w:hAnsi="仿宋" w:eastAsia="仿宋" w:cs="Arial"/>
          <w:sz w:val="28"/>
          <w:szCs w:val="28"/>
          <w:lang w:eastAsia="zh-CN"/>
        </w:rPr>
        <w:t>5）不遵守赛场纪律，不听从赛场工作人员管理</w:t>
      </w:r>
      <w:bookmarkEnd w:id="22"/>
      <w:bookmarkEnd w:id="23"/>
      <w:r>
        <w:rPr>
          <w:rFonts w:hint="eastAsia" w:ascii="仿宋" w:hAnsi="仿宋" w:eastAsia="仿宋" w:cs="Arial"/>
          <w:sz w:val="28"/>
          <w:szCs w:val="28"/>
          <w:lang w:eastAsia="zh-CN"/>
        </w:rPr>
        <w:t>；</w:t>
      </w:r>
      <w:bookmarkEnd w:id="24"/>
    </w:p>
    <w:p>
      <w:pPr>
        <w:spacing w:line="360" w:lineRule="auto"/>
        <w:ind w:firstLine="280" w:firstLineChars="100"/>
        <w:outlineLvl w:val="1"/>
        <w:rPr>
          <w:rFonts w:hint="eastAsia" w:ascii="仿宋" w:hAnsi="仿宋" w:eastAsia="仿宋" w:cs="Arial"/>
          <w:sz w:val="28"/>
          <w:szCs w:val="28"/>
          <w:lang w:eastAsia="zh-CN"/>
        </w:rPr>
      </w:pPr>
      <w:bookmarkStart w:id="25" w:name="_Toc27443"/>
      <w:bookmarkStart w:id="26" w:name="_Toc7071"/>
      <w:bookmarkStart w:id="27" w:name="_Toc2066039245_WPSOffice_Level3"/>
      <w:r>
        <w:rPr>
          <w:rFonts w:hint="eastAsia" w:ascii="仿宋" w:hAnsi="仿宋" w:eastAsia="仿宋" w:cs="Arial"/>
          <w:sz w:val="28"/>
          <w:szCs w:val="28"/>
          <w:lang w:eastAsia="zh-CN"/>
        </w:rPr>
        <w:t>6）任何违法行为。</w:t>
      </w:r>
      <w:bookmarkEnd w:id="25"/>
      <w:bookmarkEnd w:id="26"/>
      <w:bookmarkEnd w:id="27"/>
    </w:p>
    <w:p>
      <w:pPr>
        <w:spacing w:line="360" w:lineRule="auto"/>
        <w:ind w:firstLine="320" w:firstLineChars="100"/>
        <w:outlineLvl w:val="1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"/>
    </w:sdtPr>
    <w:sdtEndPr>
      <w:rPr>
        <w:rFonts w:ascii="Times New Roman" w:hAnsi="Times New Roman" w:cs="Times New Roman"/>
      </w:rPr>
    </w:sdtEndPr>
    <w:sdtContent>
      <w:p>
        <w:pPr>
          <w:pStyle w:val="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869BB9"/>
    <w:multiLevelType w:val="singleLevel"/>
    <w:tmpl w:val="F7869BB9"/>
    <w:lvl w:ilvl="0" w:tentative="0">
      <w:start w:val="3"/>
      <w:numFmt w:val="chineseCounting"/>
      <w:suff w:val="nothing"/>
      <w:lvlText w:val="%1、"/>
      <w:lvlJc w:val="left"/>
      <w:pPr>
        <w:ind w:left="-420"/>
      </w:pPr>
      <w:rPr>
        <w:rFonts w:hint="eastAsia"/>
      </w:rPr>
    </w:lvl>
  </w:abstractNum>
  <w:abstractNum w:abstractNumId="1">
    <w:nsid w:val="408E3911"/>
    <w:multiLevelType w:val="multilevel"/>
    <w:tmpl w:val="408E3911"/>
    <w:lvl w:ilvl="0" w:tentative="0">
      <w:start w:val="1"/>
      <w:numFmt w:val="bullet"/>
      <w:lvlText w:val="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2">
    <w:nsid w:val="607BD98F"/>
    <w:multiLevelType w:val="singleLevel"/>
    <w:tmpl w:val="607BD98F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07BDA84"/>
    <w:multiLevelType w:val="singleLevel"/>
    <w:tmpl w:val="607BDA84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607BDCF8"/>
    <w:multiLevelType w:val="singleLevel"/>
    <w:tmpl w:val="607BDCF8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66B5168"/>
    <w:multiLevelType w:val="multilevel"/>
    <w:tmpl w:val="666B5168"/>
    <w:lvl w:ilvl="0" w:tentative="0">
      <w:start w:val="1"/>
      <w:numFmt w:val="chineseCountingThousand"/>
      <w:pStyle w:val="3"/>
      <w:lvlText w:val="%1、"/>
      <w:lvlJc w:val="left"/>
      <w:pPr>
        <w:ind w:left="42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chineseCountingThousand"/>
      <w:lvlText w:val="(%2)"/>
      <w:lvlJc w:val="left"/>
      <w:pPr>
        <w:ind w:left="4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suff w:val="space"/>
      <w:lvlText w:val="%3、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lvlText w:val="%4."/>
      <w:lvlJc w:val="left"/>
      <w:pPr>
        <w:ind w:left="25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30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8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2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80" w:hanging="42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kMDE1NjAwY2E3NGY5YzExZTczZjhlZTFiZjZhMDEifQ=="/>
    <w:docVar w:name="KSO_WPS_MARK_KEY" w:val="d5223dab-3a50-4b6b-9ee0-c33d80a4d091"/>
  </w:docVars>
  <w:rsids>
    <w:rsidRoot w:val="00241F7C"/>
    <w:rsid w:val="00011F3B"/>
    <w:rsid w:val="00017766"/>
    <w:rsid w:val="0003010F"/>
    <w:rsid w:val="0003039F"/>
    <w:rsid w:val="0004208B"/>
    <w:rsid w:val="000459CA"/>
    <w:rsid w:val="00057F6A"/>
    <w:rsid w:val="0007094E"/>
    <w:rsid w:val="00073616"/>
    <w:rsid w:val="00085F09"/>
    <w:rsid w:val="000B6BDC"/>
    <w:rsid w:val="000C0281"/>
    <w:rsid w:val="000D16BB"/>
    <w:rsid w:val="000E040D"/>
    <w:rsid w:val="000E0D03"/>
    <w:rsid w:val="000E0E12"/>
    <w:rsid w:val="000E4434"/>
    <w:rsid w:val="000F1D7E"/>
    <w:rsid w:val="000F318C"/>
    <w:rsid w:val="001063A0"/>
    <w:rsid w:val="001073C4"/>
    <w:rsid w:val="00113D75"/>
    <w:rsid w:val="0014000A"/>
    <w:rsid w:val="00164D71"/>
    <w:rsid w:val="0019431F"/>
    <w:rsid w:val="001B13BB"/>
    <w:rsid w:val="001B459D"/>
    <w:rsid w:val="001C3B6F"/>
    <w:rsid w:val="001C3E56"/>
    <w:rsid w:val="001C5D4F"/>
    <w:rsid w:val="001D06EC"/>
    <w:rsid w:val="001D3AED"/>
    <w:rsid w:val="001F09ED"/>
    <w:rsid w:val="00205150"/>
    <w:rsid w:val="00220E8B"/>
    <w:rsid w:val="00237960"/>
    <w:rsid w:val="00241F7C"/>
    <w:rsid w:val="002618AB"/>
    <w:rsid w:val="00271C24"/>
    <w:rsid w:val="00271E20"/>
    <w:rsid w:val="00293384"/>
    <w:rsid w:val="002B3556"/>
    <w:rsid w:val="002B624F"/>
    <w:rsid w:val="002C1491"/>
    <w:rsid w:val="002C6747"/>
    <w:rsid w:val="002D21FF"/>
    <w:rsid w:val="002D28D6"/>
    <w:rsid w:val="002D414A"/>
    <w:rsid w:val="002D5CF6"/>
    <w:rsid w:val="00300253"/>
    <w:rsid w:val="003024B5"/>
    <w:rsid w:val="00306DDE"/>
    <w:rsid w:val="00326A0F"/>
    <w:rsid w:val="0032701D"/>
    <w:rsid w:val="00332DAE"/>
    <w:rsid w:val="00335E54"/>
    <w:rsid w:val="00341EB5"/>
    <w:rsid w:val="00346440"/>
    <w:rsid w:val="00356DB8"/>
    <w:rsid w:val="003634CB"/>
    <w:rsid w:val="0038266A"/>
    <w:rsid w:val="00386A57"/>
    <w:rsid w:val="00386BE8"/>
    <w:rsid w:val="00387D5D"/>
    <w:rsid w:val="00394727"/>
    <w:rsid w:val="003974AD"/>
    <w:rsid w:val="003B57AE"/>
    <w:rsid w:val="003C6231"/>
    <w:rsid w:val="003C6E6C"/>
    <w:rsid w:val="003D6477"/>
    <w:rsid w:val="003E2308"/>
    <w:rsid w:val="003F1544"/>
    <w:rsid w:val="00400D6A"/>
    <w:rsid w:val="00401571"/>
    <w:rsid w:val="00407372"/>
    <w:rsid w:val="00415ADD"/>
    <w:rsid w:val="004254D0"/>
    <w:rsid w:val="00430C2D"/>
    <w:rsid w:val="00447D20"/>
    <w:rsid w:val="004537C6"/>
    <w:rsid w:val="00466F51"/>
    <w:rsid w:val="00467548"/>
    <w:rsid w:val="00475EEB"/>
    <w:rsid w:val="0047753F"/>
    <w:rsid w:val="0048419E"/>
    <w:rsid w:val="004847B6"/>
    <w:rsid w:val="004A46C3"/>
    <w:rsid w:val="004A65AE"/>
    <w:rsid w:val="004A70C4"/>
    <w:rsid w:val="004B0065"/>
    <w:rsid w:val="004B6DD6"/>
    <w:rsid w:val="004C708E"/>
    <w:rsid w:val="004F0427"/>
    <w:rsid w:val="004F18F0"/>
    <w:rsid w:val="004F2E3B"/>
    <w:rsid w:val="00513F1A"/>
    <w:rsid w:val="00514882"/>
    <w:rsid w:val="00523872"/>
    <w:rsid w:val="00526013"/>
    <w:rsid w:val="005306F1"/>
    <w:rsid w:val="00533875"/>
    <w:rsid w:val="005361DD"/>
    <w:rsid w:val="0054062F"/>
    <w:rsid w:val="00551144"/>
    <w:rsid w:val="005551EF"/>
    <w:rsid w:val="00556C26"/>
    <w:rsid w:val="00563B63"/>
    <w:rsid w:val="00587136"/>
    <w:rsid w:val="00591631"/>
    <w:rsid w:val="00593B3C"/>
    <w:rsid w:val="005A6252"/>
    <w:rsid w:val="005A63E1"/>
    <w:rsid w:val="005B0EF3"/>
    <w:rsid w:val="005B10A9"/>
    <w:rsid w:val="005B160E"/>
    <w:rsid w:val="005D6A69"/>
    <w:rsid w:val="005E2B6A"/>
    <w:rsid w:val="005E7DDC"/>
    <w:rsid w:val="00610F7F"/>
    <w:rsid w:val="00622747"/>
    <w:rsid w:val="00622D03"/>
    <w:rsid w:val="00630BF2"/>
    <w:rsid w:val="00637E3B"/>
    <w:rsid w:val="00654EF7"/>
    <w:rsid w:val="006551AD"/>
    <w:rsid w:val="00656D26"/>
    <w:rsid w:val="00693B1E"/>
    <w:rsid w:val="006962AD"/>
    <w:rsid w:val="006A3186"/>
    <w:rsid w:val="006A5C33"/>
    <w:rsid w:val="006B7315"/>
    <w:rsid w:val="006B7C9A"/>
    <w:rsid w:val="006C331C"/>
    <w:rsid w:val="006D22F8"/>
    <w:rsid w:val="006E0C1E"/>
    <w:rsid w:val="006F7E2D"/>
    <w:rsid w:val="00703327"/>
    <w:rsid w:val="00726470"/>
    <w:rsid w:val="00743B08"/>
    <w:rsid w:val="00753774"/>
    <w:rsid w:val="00755E73"/>
    <w:rsid w:val="00763000"/>
    <w:rsid w:val="00776781"/>
    <w:rsid w:val="0079132C"/>
    <w:rsid w:val="007A3950"/>
    <w:rsid w:val="007B5575"/>
    <w:rsid w:val="007C0EFA"/>
    <w:rsid w:val="007D330B"/>
    <w:rsid w:val="007E5103"/>
    <w:rsid w:val="007F50FC"/>
    <w:rsid w:val="007F5E1B"/>
    <w:rsid w:val="007F6420"/>
    <w:rsid w:val="00801B10"/>
    <w:rsid w:val="00810BBA"/>
    <w:rsid w:val="00824422"/>
    <w:rsid w:val="00835D36"/>
    <w:rsid w:val="00835FC7"/>
    <w:rsid w:val="00837B8D"/>
    <w:rsid w:val="00854409"/>
    <w:rsid w:val="00870D42"/>
    <w:rsid w:val="00880977"/>
    <w:rsid w:val="008A00A9"/>
    <w:rsid w:val="008A3A32"/>
    <w:rsid w:val="008A6D4D"/>
    <w:rsid w:val="008B023E"/>
    <w:rsid w:val="008B1D27"/>
    <w:rsid w:val="008C54F7"/>
    <w:rsid w:val="008D47C4"/>
    <w:rsid w:val="008D607A"/>
    <w:rsid w:val="008F242A"/>
    <w:rsid w:val="008F35BF"/>
    <w:rsid w:val="008F6152"/>
    <w:rsid w:val="009151BD"/>
    <w:rsid w:val="00947B15"/>
    <w:rsid w:val="0096246E"/>
    <w:rsid w:val="00962529"/>
    <w:rsid w:val="00977C72"/>
    <w:rsid w:val="00980C84"/>
    <w:rsid w:val="00984BA2"/>
    <w:rsid w:val="00990FD9"/>
    <w:rsid w:val="009B4EB0"/>
    <w:rsid w:val="009C30C1"/>
    <w:rsid w:val="009D6621"/>
    <w:rsid w:val="009F6BF7"/>
    <w:rsid w:val="00A15ADF"/>
    <w:rsid w:val="00A20313"/>
    <w:rsid w:val="00A23430"/>
    <w:rsid w:val="00A24F4E"/>
    <w:rsid w:val="00A26B01"/>
    <w:rsid w:val="00A42427"/>
    <w:rsid w:val="00A432D6"/>
    <w:rsid w:val="00A53A99"/>
    <w:rsid w:val="00AA5077"/>
    <w:rsid w:val="00AA6208"/>
    <w:rsid w:val="00AB09D3"/>
    <w:rsid w:val="00AB376A"/>
    <w:rsid w:val="00AB7032"/>
    <w:rsid w:val="00AC7223"/>
    <w:rsid w:val="00AD67A0"/>
    <w:rsid w:val="00AE301C"/>
    <w:rsid w:val="00AE51E2"/>
    <w:rsid w:val="00AE7F17"/>
    <w:rsid w:val="00AF4889"/>
    <w:rsid w:val="00AF78FF"/>
    <w:rsid w:val="00B03983"/>
    <w:rsid w:val="00B1695C"/>
    <w:rsid w:val="00B21564"/>
    <w:rsid w:val="00B2183B"/>
    <w:rsid w:val="00B620D1"/>
    <w:rsid w:val="00B62CED"/>
    <w:rsid w:val="00B81C1E"/>
    <w:rsid w:val="00B822BA"/>
    <w:rsid w:val="00B862CA"/>
    <w:rsid w:val="00BA1405"/>
    <w:rsid w:val="00BA16C0"/>
    <w:rsid w:val="00BB188E"/>
    <w:rsid w:val="00BE1E1E"/>
    <w:rsid w:val="00C06E7F"/>
    <w:rsid w:val="00C06FB2"/>
    <w:rsid w:val="00C313CE"/>
    <w:rsid w:val="00C41C35"/>
    <w:rsid w:val="00C44650"/>
    <w:rsid w:val="00C64443"/>
    <w:rsid w:val="00C72342"/>
    <w:rsid w:val="00C75A02"/>
    <w:rsid w:val="00CA2BD9"/>
    <w:rsid w:val="00CB6C57"/>
    <w:rsid w:val="00CC074C"/>
    <w:rsid w:val="00CC44FA"/>
    <w:rsid w:val="00CC5DCD"/>
    <w:rsid w:val="00CC711F"/>
    <w:rsid w:val="00D070CB"/>
    <w:rsid w:val="00D11521"/>
    <w:rsid w:val="00D1296C"/>
    <w:rsid w:val="00D203B0"/>
    <w:rsid w:val="00D20E0F"/>
    <w:rsid w:val="00D21CFC"/>
    <w:rsid w:val="00D23A44"/>
    <w:rsid w:val="00D37FEC"/>
    <w:rsid w:val="00D54278"/>
    <w:rsid w:val="00D56427"/>
    <w:rsid w:val="00D82373"/>
    <w:rsid w:val="00D84A18"/>
    <w:rsid w:val="00D93ED1"/>
    <w:rsid w:val="00DA44DC"/>
    <w:rsid w:val="00DA656A"/>
    <w:rsid w:val="00DA6E22"/>
    <w:rsid w:val="00DB6714"/>
    <w:rsid w:val="00DC1612"/>
    <w:rsid w:val="00DC5057"/>
    <w:rsid w:val="00DC626D"/>
    <w:rsid w:val="00DD3752"/>
    <w:rsid w:val="00DF6F83"/>
    <w:rsid w:val="00E01363"/>
    <w:rsid w:val="00E11F58"/>
    <w:rsid w:val="00E1627D"/>
    <w:rsid w:val="00E170B7"/>
    <w:rsid w:val="00E20931"/>
    <w:rsid w:val="00E25035"/>
    <w:rsid w:val="00E3245A"/>
    <w:rsid w:val="00E43D42"/>
    <w:rsid w:val="00E54B61"/>
    <w:rsid w:val="00E72BD5"/>
    <w:rsid w:val="00EA5A7D"/>
    <w:rsid w:val="00EB697D"/>
    <w:rsid w:val="00EB6F3B"/>
    <w:rsid w:val="00EC4D52"/>
    <w:rsid w:val="00EC7B0C"/>
    <w:rsid w:val="00ED19D1"/>
    <w:rsid w:val="00EE186E"/>
    <w:rsid w:val="00EE278B"/>
    <w:rsid w:val="00EF0128"/>
    <w:rsid w:val="00F21C7D"/>
    <w:rsid w:val="00F41484"/>
    <w:rsid w:val="00F420FD"/>
    <w:rsid w:val="00F601D8"/>
    <w:rsid w:val="00F71460"/>
    <w:rsid w:val="00F736D3"/>
    <w:rsid w:val="00F958D5"/>
    <w:rsid w:val="00FA0E12"/>
    <w:rsid w:val="00FD7153"/>
    <w:rsid w:val="00FE2027"/>
    <w:rsid w:val="00FE5B13"/>
    <w:rsid w:val="00FE5C16"/>
    <w:rsid w:val="00FF32A6"/>
    <w:rsid w:val="00FF63E6"/>
    <w:rsid w:val="05FBCBAA"/>
    <w:rsid w:val="2BB40D50"/>
    <w:rsid w:val="2BDF93C7"/>
    <w:rsid w:val="2DAFF9E8"/>
    <w:rsid w:val="2E7F7861"/>
    <w:rsid w:val="2E7FEE93"/>
    <w:rsid w:val="2E847134"/>
    <w:rsid w:val="2FDE674A"/>
    <w:rsid w:val="317EA166"/>
    <w:rsid w:val="32E442F0"/>
    <w:rsid w:val="37B7D5F2"/>
    <w:rsid w:val="37D6022E"/>
    <w:rsid w:val="3AF23643"/>
    <w:rsid w:val="3BBF8211"/>
    <w:rsid w:val="3EDFC2D9"/>
    <w:rsid w:val="3EE7AF23"/>
    <w:rsid w:val="3F6F1FA3"/>
    <w:rsid w:val="3FAFACAB"/>
    <w:rsid w:val="3FFF8F46"/>
    <w:rsid w:val="4A5E3812"/>
    <w:rsid w:val="4B5DDFB1"/>
    <w:rsid w:val="4D44005F"/>
    <w:rsid w:val="4DF68FAA"/>
    <w:rsid w:val="4FF418BD"/>
    <w:rsid w:val="57E76F1D"/>
    <w:rsid w:val="58DDA3AB"/>
    <w:rsid w:val="58FBA9FC"/>
    <w:rsid w:val="59FF2474"/>
    <w:rsid w:val="5DFB8A05"/>
    <w:rsid w:val="5E264629"/>
    <w:rsid w:val="5E302822"/>
    <w:rsid w:val="5EBEE5C2"/>
    <w:rsid w:val="5F29664F"/>
    <w:rsid w:val="5FBC5C37"/>
    <w:rsid w:val="5FCC0995"/>
    <w:rsid w:val="5FD9D6EC"/>
    <w:rsid w:val="5FE53CA3"/>
    <w:rsid w:val="5FFEB9D1"/>
    <w:rsid w:val="614F9AF7"/>
    <w:rsid w:val="61FB50FC"/>
    <w:rsid w:val="6727DABF"/>
    <w:rsid w:val="6DEE4E6D"/>
    <w:rsid w:val="6EB75435"/>
    <w:rsid w:val="6F8F4DAC"/>
    <w:rsid w:val="6FCE7893"/>
    <w:rsid w:val="6FCFD3AA"/>
    <w:rsid w:val="6FF9843B"/>
    <w:rsid w:val="6FFBC46B"/>
    <w:rsid w:val="6FFF92F4"/>
    <w:rsid w:val="725D002A"/>
    <w:rsid w:val="761BDEB1"/>
    <w:rsid w:val="76FD8DF3"/>
    <w:rsid w:val="7777C59E"/>
    <w:rsid w:val="777C0382"/>
    <w:rsid w:val="777C072D"/>
    <w:rsid w:val="77B5B9C9"/>
    <w:rsid w:val="77EFC222"/>
    <w:rsid w:val="79FF04BA"/>
    <w:rsid w:val="7ABD750B"/>
    <w:rsid w:val="7B3F501B"/>
    <w:rsid w:val="7B7AF982"/>
    <w:rsid w:val="7B9F86BE"/>
    <w:rsid w:val="7BF56759"/>
    <w:rsid w:val="7CAFD431"/>
    <w:rsid w:val="7CDF06E3"/>
    <w:rsid w:val="7D7F7099"/>
    <w:rsid w:val="7DDF94D6"/>
    <w:rsid w:val="7DEB3167"/>
    <w:rsid w:val="7DF77AF9"/>
    <w:rsid w:val="7EF7F7E9"/>
    <w:rsid w:val="7EFE1D56"/>
    <w:rsid w:val="7EFFAFCC"/>
    <w:rsid w:val="7F0F517E"/>
    <w:rsid w:val="7FD8A815"/>
    <w:rsid w:val="7FF9078E"/>
    <w:rsid w:val="9A7F2E31"/>
    <w:rsid w:val="9E7B1B17"/>
    <w:rsid w:val="9F3A9C80"/>
    <w:rsid w:val="9F7ED5C1"/>
    <w:rsid w:val="9FFD4CE2"/>
    <w:rsid w:val="9FFF5478"/>
    <w:rsid w:val="A6D55357"/>
    <w:rsid w:val="ADF91486"/>
    <w:rsid w:val="B1A7ADA2"/>
    <w:rsid w:val="BC2DEA13"/>
    <w:rsid w:val="BD8F36A9"/>
    <w:rsid w:val="BDAF9C88"/>
    <w:rsid w:val="BED762C1"/>
    <w:rsid w:val="BFF71AD5"/>
    <w:rsid w:val="C3FFA1F7"/>
    <w:rsid w:val="C7B588B6"/>
    <w:rsid w:val="C7E76684"/>
    <w:rsid w:val="CA7EBAD8"/>
    <w:rsid w:val="CFFA3DAA"/>
    <w:rsid w:val="CFFFD5AB"/>
    <w:rsid w:val="D5FFD69B"/>
    <w:rsid w:val="D6F76052"/>
    <w:rsid w:val="D6FF030B"/>
    <w:rsid w:val="D7D79C7D"/>
    <w:rsid w:val="D9EF676A"/>
    <w:rsid w:val="DB7BB516"/>
    <w:rsid w:val="DF1B9EAD"/>
    <w:rsid w:val="ED7DA889"/>
    <w:rsid w:val="ED9C83A1"/>
    <w:rsid w:val="EDF50687"/>
    <w:rsid w:val="EEA4F8A6"/>
    <w:rsid w:val="EF2F66EB"/>
    <w:rsid w:val="EFBFF925"/>
    <w:rsid w:val="EFCB477B"/>
    <w:rsid w:val="EFF34411"/>
    <w:rsid w:val="F1FF1EE7"/>
    <w:rsid w:val="F4F62A5A"/>
    <w:rsid w:val="F54929BF"/>
    <w:rsid w:val="F5FEC5C7"/>
    <w:rsid w:val="F5FF832F"/>
    <w:rsid w:val="F7FE3288"/>
    <w:rsid w:val="F9B7243A"/>
    <w:rsid w:val="FBFB8FE3"/>
    <w:rsid w:val="FCFF32F3"/>
    <w:rsid w:val="FD5F36C9"/>
    <w:rsid w:val="FD6F0D3B"/>
    <w:rsid w:val="FD6F778D"/>
    <w:rsid w:val="FD77C63D"/>
    <w:rsid w:val="FDB50B8F"/>
    <w:rsid w:val="FDCEC119"/>
    <w:rsid w:val="FDDB5896"/>
    <w:rsid w:val="FE5FF5AC"/>
    <w:rsid w:val="FEFF5802"/>
    <w:rsid w:val="FF17CDCF"/>
    <w:rsid w:val="FF6E605E"/>
    <w:rsid w:val="FF7D032B"/>
    <w:rsid w:val="FF7F3580"/>
    <w:rsid w:val="FFDEF55A"/>
    <w:rsid w:val="FFF51E22"/>
    <w:rsid w:val="FFF7878F"/>
    <w:rsid w:val="FFFD0727"/>
    <w:rsid w:val="FFFEF52F"/>
    <w:rsid w:val="FF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jc w:val="left"/>
      <w:outlineLvl w:val="0"/>
    </w:pPr>
    <w:rPr>
      <w:rFonts w:ascii="仿宋" w:hAnsi="仿宋" w:eastAsia="仿宋" w:cs="Times New Roman"/>
      <w:b/>
      <w:kern w:val="44"/>
      <w:sz w:val="32"/>
      <w:szCs w:val="32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3360"/>
      <w:jc w:val="left"/>
    </w:pPr>
    <w:rPr>
      <w:rFonts w:ascii="Calibri" w:hAnsi="Calibri"/>
      <w:szCs w:val="22"/>
    </w:rPr>
  </w:style>
  <w:style w:type="paragraph" w:styleId="5">
    <w:name w:val="annotation text"/>
    <w:basedOn w:val="1"/>
    <w:link w:val="22"/>
    <w:unhideWhenUsed/>
    <w:qFormat/>
    <w:uiPriority w:val="99"/>
    <w:pPr>
      <w:jc w:val="left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3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pPr>
      <w:widowControl w:val="0"/>
      <w:spacing w:line="240" w:lineRule="auto"/>
      <w:ind w:left="0" w:firstLine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20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2">
    <w:name w:val="批注文字 字符"/>
    <w:basedOn w:val="13"/>
    <w:link w:val="5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2574</Words>
  <Characters>2906</Characters>
  <Lines>15</Lines>
  <Paragraphs>4</Paragraphs>
  <TotalTime>0</TotalTime>
  <ScaleCrop>false</ScaleCrop>
  <LinksUpToDate>false</LinksUpToDate>
  <CharactersWithSpaces>2933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2021-11-28T05:09:00Z</dcterms:created>
  <dc:creator>wangmufeng</dc:creator>
  <cp:lastModifiedBy>施敏强</cp:lastModifiedBy>
  <cp:lastPrinted>2018-12-25T09:25:00Z</cp:lastPrinted>
  <dcterms:modified xsi:type="dcterms:W3CDTF">2023-02-06T03:21:49Z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D3863A0246BC46E1849F7D857A67F516</vt:lpwstr>
  </property>
</Properties>
</file>