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6B32" w:rsidRDefault="008B5F22">
      <w:pPr>
        <w:widowControl w:val="0"/>
        <w:kinsoku/>
        <w:autoSpaceDE/>
        <w:autoSpaceDN/>
        <w:adjustRightInd/>
        <w:snapToGrid/>
        <w:jc w:val="center"/>
        <w:textAlignment w:val="auto"/>
      </w:pPr>
      <w:r>
        <w:rPr>
          <w:rFonts w:ascii="Calibri" w:eastAsia="宋体" w:hAnsi="Calibri" w:cs="Calibri" w:hint="eastAsia"/>
          <w:b/>
          <w:snapToGrid/>
          <w:kern w:val="2"/>
          <w:sz w:val="44"/>
          <w:szCs w:val="44"/>
        </w:rPr>
        <w:t>“星球探索</w:t>
      </w:r>
      <w:r>
        <w:rPr>
          <w:rFonts w:ascii="Calibri" w:eastAsia="宋体" w:hAnsi="Calibri" w:cs="Calibri" w:hint="eastAsia"/>
          <w:b/>
          <w:snapToGrid/>
          <w:kern w:val="2"/>
          <w:sz w:val="44"/>
          <w:szCs w:val="44"/>
        </w:rPr>
        <w:t>(</w:t>
      </w:r>
      <w:r>
        <w:rPr>
          <w:rFonts w:ascii="Calibri" w:eastAsia="宋体" w:hAnsi="Calibri" w:cs="Calibri" w:hint="eastAsia"/>
          <w:b/>
          <w:snapToGrid/>
          <w:kern w:val="2"/>
          <w:sz w:val="44"/>
          <w:szCs w:val="44"/>
        </w:rPr>
        <w:t>高年级组</w:t>
      </w:r>
      <w:r>
        <w:rPr>
          <w:rFonts w:ascii="Calibri" w:eastAsia="宋体" w:hAnsi="Calibri" w:cs="Calibri" w:hint="eastAsia"/>
          <w:b/>
          <w:snapToGrid/>
          <w:kern w:val="2"/>
          <w:sz w:val="44"/>
          <w:szCs w:val="44"/>
        </w:rPr>
        <w:t xml:space="preserve">) </w:t>
      </w:r>
      <w:r>
        <w:rPr>
          <w:rFonts w:ascii="Calibri" w:eastAsia="宋体" w:hAnsi="Calibri" w:cs="Calibri" w:hint="eastAsia"/>
          <w:b/>
          <w:snapToGrid/>
          <w:kern w:val="2"/>
          <w:sz w:val="44"/>
          <w:szCs w:val="44"/>
        </w:rPr>
        <w:t>”竞赛规则</w:t>
      </w:r>
    </w:p>
    <w:p w:rsidR="001D6B32" w:rsidRDefault="008B5F22">
      <w:pPr>
        <w:widowControl w:val="0"/>
        <w:kinsoku/>
        <w:autoSpaceDE/>
        <w:autoSpaceDN/>
        <w:adjustRightInd/>
        <w:snapToGrid/>
        <w:jc w:val="both"/>
        <w:textAlignment w:val="auto"/>
        <w:rPr>
          <w:rFonts w:ascii="Calibri" w:eastAsia="宋体" w:hAnsi="Calibri" w:cs="Calibri"/>
          <w:b/>
          <w:bCs/>
          <w:snapToGrid/>
          <w:kern w:val="2"/>
          <w:sz w:val="28"/>
          <w:szCs w:val="28"/>
        </w:rPr>
      </w:pPr>
      <w:r>
        <w:rPr>
          <w:rFonts w:ascii="Calibri" w:eastAsia="宋体" w:hAnsi="Calibri" w:cs="Calibri" w:hint="eastAsia"/>
          <w:b/>
          <w:bCs/>
          <w:snapToGrid/>
          <w:kern w:val="2"/>
          <w:sz w:val="28"/>
          <w:szCs w:val="28"/>
        </w:rPr>
        <w:t>一、参赛范围</w:t>
      </w:r>
    </w:p>
    <w:p w:rsidR="001D6B32" w:rsidRDefault="008B5F22">
      <w:pPr>
        <w:widowControl w:val="0"/>
        <w:kinsoku/>
        <w:autoSpaceDE/>
        <w:autoSpaceDN/>
        <w:adjustRightInd/>
        <w:snapToGrid/>
        <w:spacing w:line="0" w:lineRule="atLeast"/>
        <w:ind w:firstLineChars="200" w:firstLine="562"/>
        <w:jc w:val="both"/>
        <w:textAlignment w:val="auto"/>
        <w:rPr>
          <w:rFonts w:ascii="Calibri" w:eastAsia="宋体" w:hAnsi="Calibri" w:cs="Calibri"/>
          <w:b/>
          <w:bCs/>
          <w:snapToGrid/>
          <w:kern w:val="2"/>
          <w:sz w:val="28"/>
          <w:szCs w:val="28"/>
        </w:rPr>
      </w:pPr>
      <w:r>
        <w:rPr>
          <w:rFonts w:ascii="Calibri" w:eastAsia="宋体" w:hAnsi="Calibri" w:cs="Calibri" w:hint="eastAsia"/>
          <w:b/>
          <w:bCs/>
          <w:snapToGrid/>
          <w:kern w:val="2"/>
          <w:sz w:val="28"/>
          <w:szCs w:val="28"/>
        </w:rPr>
        <w:t>参赛组别：</w:t>
      </w:r>
      <w:r>
        <w:rPr>
          <w:rFonts w:ascii="Calibri" w:eastAsia="宋体" w:hAnsi="Calibri" w:cs="Calibri" w:hint="eastAsia"/>
          <w:b/>
          <w:bCs/>
          <w:snapToGrid/>
          <w:kern w:val="2"/>
          <w:sz w:val="28"/>
          <w:szCs w:val="28"/>
        </w:rPr>
        <w:t xml:space="preserve"> </w:t>
      </w:r>
      <w:r>
        <w:rPr>
          <w:rFonts w:ascii="宋体" w:eastAsia="宋体" w:hAnsi="宋体" w:cs="宋体" w:hint="eastAsia"/>
          <w:snapToGrid/>
          <w:sz w:val="28"/>
          <w:szCs w:val="28"/>
        </w:rPr>
        <w:t>小学高年级组 (四-六年级) 、初中组、 高中组</w:t>
      </w:r>
    </w:p>
    <w:p w:rsidR="001D6B32" w:rsidRDefault="008B5F22">
      <w:pPr>
        <w:widowControl w:val="0"/>
        <w:kinsoku/>
        <w:autoSpaceDE/>
        <w:autoSpaceDN/>
        <w:adjustRightInd/>
        <w:snapToGrid/>
        <w:spacing w:line="0" w:lineRule="atLeast"/>
        <w:ind w:firstLineChars="200" w:firstLine="562"/>
        <w:jc w:val="both"/>
        <w:textAlignment w:val="auto"/>
        <w:rPr>
          <w:rFonts w:ascii="Calibri" w:eastAsia="宋体" w:hAnsi="Calibri" w:cs="Calibri"/>
          <w:b/>
          <w:bCs/>
          <w:snapToGrid/>
          <w:kern w:val="2"/>
          <w:sz w:val="28"/>
          <w:szCs w:val="28"/>
        </w:rPr>
      </w:pPr>
      <w:r>
        <w:rPr>
          <w:rFonts w:ascii="Calibri" w:eastAsia="宋体" w:hAnsi="Calibri" w:cs="Calibri" w:hint="eastAsia"/>
          <w:b/>
          <w:bCs/>
          <w:snapToGrid/>
          <w:kern w:val="2"/>
          <w:sz w:val="28"/>
          <w:szCs w:val="28"/>
        </w:rPr>
        <w:t>参赛人数：</w:t>
      </w:r>
      <w:r>
        <w:rPr>
          <w:rFonts w:ascii="Calibri" w:eastAsia="宋体" w:hAnsi="Calibri" w:cs="Calibri" w:hint="eastAsia"/>
          <w:b/>
          <w:bCs/>
          <w:snapToGrid/>
          <w:kern w:val="2"/>
          <w:sz w:val="28"/>
          <w:szCs w:val="28"/>
        </w:rPr>
        <w:t xml:space="preserve"> </w:t>
      </w:r>
      <w:bookmarkStart w:id="0" w:name="_GoBack"/>
      <w:bookmarkEnd w:id="0"/>
      <w:r>
        <w:rPr>
          <w:rFonts w:ascii="宋体" w:eastAsia="宋体" w:hAnsi="宋体" w:cs="宋体"/>
          <w:snapToGrid/>
          <w:sz w:val="28"/>
          <w:szCs w:val="28"/>
        </w:rPr>
        <w:t>2</w:t>
      </w:r>
      <w:r>
        <w:rPr>
          <w:rFonts w:ascii="宋体" w:eastAsia="宋体" w:hAnsi="宋体" w:cs="宋体" w:hint="eastAsia"/>
          <w:snapToGrid/>
          <w:sz w:val="28"/>
          <w:szCs w:val="28"/>
        </w:rPr>
        <w:t>人/队</w:t>
      </w:r>
    </w:p>
    <w:p w:rsidR="001D6B32" w:rsidRDefault="008B5F22">
      <w:pPr>
        <w:widowControl w:val="0"/>
        <w:kinsoku/>
        <w:autoSpaceDE/>
        <w:autoSpaceDN/>
        <w:adjustRightInd/>
        <w:snapToGrid/>
        <w:spacing w:line="0" w:lineRule="atLeast"/>
        <w:ind w:firstLineChars="200" w:firstLine="562"/>
        <w:jc w:val="both"/>
        <w:textAlignment w:val="auto"/>
        <w:rPr>
          <w:rFonts w:ascii="宋体" w:eastAsia="宋体" w:hAnsi="宋体" w:cs="宋体"/>
          <w:snapToGrid/>
          <w:sz w:val="28"/>
          <w:szCs w:val="28"/>
        </w:rPr>
      </w:pPr>
      <w:r>
        <w:rPr>
          <w:rFonts w:ascii="Calibri" w:eastAsia="宋体" w:hAnsi="Calibri" w:cs="Calibri" w:hint="eastAsia"/>
          <w:b/>
          <w:bCs/>
          <w:snapToGrid/>
          <w:kern w:val="2"/>
          <w:sz w:val="28"/>
          <w:szCs w:val="28"/>
        </w:rPr>
        <w:t>指导教师：</w:t>
      </w:r>
      <w:r>
        <w:rPr>
          <w:rFonts w:ascii="Calibri" w:eastAsia="宋体" w:hAnsi="Calibri" w:cs="Calibri" w:hint="eastAsia"/>
          <w:b/>
          <w:bCs/>
          <w:snapToGrid/>
          <w:kern w:val="2"/>
          <w:sz w:val="28"/>
          <w:szCs w:val="28"/>
        </w:rPr>
        <w:t xml:space="preserve"> </w:t>
      </w:r>
      <w:r>
        <w:rPr>
          <w:rFonts w:ascii="宋体" w:eastAsia="宋体" w:hAnsi="宋体" w:cs="宋体" w:hint="eastAsia"/>
          <w:snapToGrid/>
          <w:sz w:val="28"/>
          <w:szCs w:val="28"/>
        </w:rPr>
        <w:t>1人</w:t>
      </w:r>
    </w:p>
    <w:p w:rsidR="001D6B32" w:rsidRDefault="001D6B32">
      <w:pPr>
        <w:widowControl w:val="0"/>
        <w:kinsoku/>
        <w:autoSpaceDE/>
        <w:autoSpaceDN/>
        <w:adjustRightInd/>
        <w:snapToGrid/>
        <w:spacing w:line="0" w:lineRule="atLeast"/>
        <w:ind w:firstLineChars="200" w:firstLine="560"/>
        <w:jc w:val="both"/>
        <w:textAlignment w:val="auto"/>
        <w:rPr>
          <w:rFonts w:ascii="宋体" w:eastAsia="宋体" w:hAnsi="宋体" w:cs="宋体"/>
          <w:snapToGrid/>
          <w:sz w:val="28"/>
          <w:szCs w:val="28"/>
        </w:rPr>
      </w:pPr>
    </w:p>
    <w:p w:rsidR="001D6B32" w:rsidRDefault="008B5F22">
      <w:pPr>
        <w:widowControl w:val="0"/>
        <w:kinsoku/>
        <w:autoSpaceDE/>
        <w:autoSpaceDN/>
        <w:adjustRightInd/>
        <w:snapToGrid/>
        <w:jc w:val="both"/>
        <w:textAlignment w:val="auto"/>
      </w:pPr>
      <w:r>
        <w:rPr>
          <w:rFonts w:ascii="Calibri" w:eastAsia="宋体" w:hAnsi="Calibri" w:cs="Calibri" w:hint="eastAsia"/>
          <w:b/>
          <w:bCs/>
          <w:snapToGrid/>
          <w:kern w:val="2"/>
          <w:sz w:val="28"/>
          <w:szCs w:val="28"/>
        </w:rPr>
        <w:t>二、任务简介</w:t>
      </w:r>
    </w:p>
    <w:p w:rsidR="001D6B32" w:rsidRDefault="008B5F22">
      <w:pPr>
        <w:widowControl w:val="0"/>
        <w:kinsoku/>
        <w:autoSpaceDE/>
        <w:autoSpaceDN/>
        <w:adjustRightInd/>
        <w:snapToGrid/>
        <w:spacing w:line="0" w:lineRule="atLeast"/>
        <w:ind w:firstLineChars="200" w:firstLine="560"/>
        <w:jc w:val="both"/>
        <w:textAlignment w:val="auto"/>
        <w:rPr>
          <w:rFonts w:ascii="Calibri" w:eastAsia="宋体" w:hAnsi="Calibri" w:cs="Calibri"/>
          <w:snapToGrid/>
          <w:kern w:val="2"/>
          <w:sz w:val="28"/>
          <w:szCs w:val="28"/>
        </w:rPr>
      </w:pP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“天问一号”火星探测器成功发射，实现火星环绕、着陆，“祝融号”火星车开展巡视探测，在火星上首次留下中国人的印迹，中国航天实现从地月系到行星际探测的跨越。</w:t>
      </w:r>
    </w:p>
    <w:p w:rsidR="001D6B32" w:rsidRDefault="008B5F22">
      <w:pPr>
        <w:widowControl w:val="0"/>
        <w:kinsoku/>
        <w:autoSpaceDE/>
        <w:autoSpaceDN/>
        <w:adjustRightInd/>
        <w:snapToGrid/>
        <w:spacing w:line="0" w:lineRule="atLeast"/>
        <w:ind w:firstLineChars="200" w:firstLine="560"/>
        <w:jc w:val="both"/>
        <w:textAlignment w:val="auto"/>
        <w:rPr>
          <w:rFonts w:ascii="Calibri" w:eastAsia="宋体" w:hAnsi="Calibri" w:cs="Calibri"/>
          <w:snapToGrid/>
          <w:kern w:val="2"/>
          <w:sz w:val="28"/>
          <w:szCs w:val="28"/>
        </w:rPr>
      </w:pP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未来几年，中国将继续实施月球探测工程，发射“嫦娥六号”探测器、完成月球极区采样返回，发射“嫦娥七号”探测器、完成月球极区高精度着陆和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 xml:space="preserve"> 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阴影坑飞跃探测，完成“嫦娥八号”任务关键技术攻关，与相关国家、国际组织和国际合作伙伴共同开展国际月球科研站建设。继续实施行星探测工程，发射小行星探测器、完成近地小行星采样和主带彗星探测，完成火星采样返回、木星系探测等关键技术攻关。</w:t>
      </w:r>
    </w:p>
    <w:p w:rsidR="001D6B32" w:rsidRDefault="008B5F22">
      <w:pPr>
        <w:widowControl w:val="0"/>
        <w:kinsoku/>
        <w:autoSpaceDE/>
        <w:autoSpaceDN/>
        <w:adjustRightInd/>
        <w:snapToGrid/>
        <w:spacing w:line="0" w:lineRule="atLeast"/>
        <w:ind w:firstLineChars="200" w:firstLine="560"/>
        <w:jc w:val="both"/>
        <w:textAlignment w:val="auto"/>
        <w:rPr>
          <w:rFonts w:ascii="Calibri" w:eastAsia="宋体" w:hAnsi="Calibri" w:cs="Calibri"/>
          <w:snapToGrid/>
          <w:kern w:val="2"/>
          <w:sz w:val="28"/>
          <w:szCs w:val="28"/>
        </w:rPr>
      </w:pP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请同学们积极思考，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 xml:space="preserve"> 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像软件工程师、算法科学家、机器人工程师一样，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 xml:space="preserve"> 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搭建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 xml:space="preserve"> 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机器人、编写代码，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 xml:space="preserve"> 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并完成开采矿物、数据采集、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 xml:space="preserve"> 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太空作业、接收指令、到达终点等任务。</w:t>
      </w:r>
    </w:p>
    <w:p w:rsidR="001D6B32" w:rsidRDefault="001D6B32">
      <w:pPr>
        <w:widowControl w:val="0"/>
        <w:kinsoku/>
        <w:autoSpaceDE/>
        <w:autoSpaceDN/>
        <w:adjustRightInd/>
        <w:snapToGrid/>
        <w:spacing w:line="0" w:lineRule="atLeast"/>
        <w:ind w:firstLineChars="200" w:firstLine="560"/>
        <w:jc w:val="both"/>
        <w:textAlignment w:val="auto"/>
        <w:rPr>
          <w:rFonts w:ascii="Calibri" w:eastAsia="宋体" w:hAnsi="Calibri" w:cs="Calibri"/>
          <w:snapToGrid/>
          <w:kern w:val="2"/>
          <w:sz w:val="28"/>
          <w:szCs w:val="28"/>
        </w:rPr>
      </w:pPr>
    </w:p>
    <w:p w:rsidR="001D6B32" w:rsidRDefault="008B5F22">
      <w:pPr>
        <w:widowControl w:val="0"/>
        <w:kinsoku/>
        <w:autoSpaceDE/>
        <w:autoSpaceDN/>
        <w:adjustRightInd/>
        <w:snapToGrid/>
        <w:jc w:val="both"/>
        <w:textAlignment w:val="auto"/>
        <w:rPr>
          <w:rFonts w:ascii="Calibri" w:eastAsia="宋体" w:hAnsi="Calibri" w:cs="Calibri"/>
          <w:b/>
          <w:bCs/>
          <w:snapToGrid/>
          <w:kern w:val="2"/>
          <w:sz w:val="28"/>
          <w:szCs w:val="28"/>
        </w:rPr>
      </w:pPr>
      <w:r>
        <w:rPr>
          <w:rFonts w:ascii="Calibri" w:eastAsia="宋体" w:hAnsi="Calibri" w:cs="Calibri" w:hint="eastAsia"/>
          <w:b/>
          <w:bCs/>
          <w:snapToGrid/>
          <w:kern w:val="2"/>
          <w:sz w:val="28"/>
          <w:szCs w:val="28"/>
        </w:rPr>
        <w:t>三、活动场地说明</w:t>
      </w:r>
    </w:p>
    <w:p w:rsidR="001D6B32" w:rsidRDefault="008B5F22">
      <w:pPr>
        <w:spacing w:line="0" w:lineRule="atLeast"/>
        <w:ind w:firstLineChars="300" w:firstLine="840"/>
        <w:rPr>
          <w:rFonts w:ascii="Calibri" w:eastAsia="宋体" w:hAnsi="Calibri" w:cs="Calibri"/>
          <w:snapToGrid/>
          <w:kern w:val="2"/>
          <w:sz w:val="28"/>
          <w:szCs w:val="28"/>
        </w:rPr>
      </w:pP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(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一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)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场地说明</w:t>
      </w:r>
    </w:p>
    <w:p w:rsidR="001D6B32" w:rsidRDefault="008B5F22">
      <w:pPr>
        <w:widowControl w:val="0"/>
        <w:kinsoku/>
        <w:autoSpaceDE/>
        <w:autoSpaceDN/>
        <w:adjustRightInd/>
        <w:snapToGrid/>
        <w:jc w:val="both"/>
        <w:textAlignment w:val="auto"/>
      </w:pPr>
      <w:r>
        <w:rPr>
          <w:noProof/>
        </w:rPr>
        <w:drawing>
          <wp:inline distT="0" distB="0" distL="0" distR="0">
            <wp:extent cx="5172710" cy="2000885"/>
            <wp:effectExtent l="0" t="0" r="8890" b="5715"/>
            <wp:docPr id="3" name="IM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 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72710" cy="2000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6B32" w:rsidRDefault="008B5F22">
      <w:pPr>
        <w:spacing w:before="186" w:line="219" w:lineRule="auto"/>
        <w:ind w:left="2395"/>
        <w:rPr>
          <w:rFonts w:ascii="黑体" w:eastAsia="黑体" w:hAnsi="黑体" w:cs="黑体"/>
          <w:spacing w:val="5"/>
        </w:rPr>
      </w:pPr>
      <w:r>
        <w:rPr>
          <w:rFonts w:ascii="黑体" w:eastAsia="黑体" w:hAnsi="黑体" w:cs="黑体"/>
          <w:spacing w:val="10"/>
        </w:rPr>
        <w:t>“</w:t>
      </w:r>
      <w:r>
        <w:rPr>
          <w:rFonts w:ascii="黑体" w:eastAsia="黑体" w:hAnsi="黑体" w:cs="黑体"/>
          <w:spacing w:val="6"/>
        </w:rPr>
        <w:t>星</w:t>
      </w:r>
      <w:r>
        <w:rPr>
          <w:rFonts w:ascii="黑体" w:eastAsia="黑体" w:hAnsi="黑体" w:cs="黑体"/>
          <w:spacing w:val="5"/>
        </w:rPr>
        <w:t>球探索(高年级组) ”竞赛场地图</w:t>
      </w:r>
    </w:p>
    <w:p w:rsidR="001D6B32" w:rsidRDefault="008B5F22">
      <w:pPr>
        <w:spacing w:before="186" w:line="219" w:lineRule="auto"/>
        <w:jc w:val="center"/>
        <w:rPr>
          <w:rFonts w:ascii="Calibri" w:eastAsia="宋体" w:hAnsi="Calibri" w:cs="Calibri"/>
          <w:snapToGrid/>
          <w:kern w:val="2"/>
          <w:sz w:val="28"/>
          <w:szCs w:val="28"/>
        </w:rPr>
      </w:pPr>
      <w:r>
        <w:rPr>
          <w:rFonts w:ascii="Calibri" w:eastAsia="宋体" w:hAnsi="Calibri" w:cs="Calibri" w:hint="eastAsia"/>
          <w:snapToGrid/>
          <w:kern w:val="2"/>
          <w:sz w:val="24"/>
          <w:szCs w:val="24"/>
        </w:rPr>
        <w:t>场地尺寸为</w:t>
      </w:r>
      <w:r>
        <w:rPr>
          <w:rFonts w:ascii="Calibri" w:eastAsia="宋体" w:hAnsi="Calibri" w:cs="Calibri" w:hint="eastAsia"/>
          <w:snapToGrid/>
          <w:kern w:val="2"/>
          <w:sz w:val="24"/>
          <w:szCs w:val="24"/>
        </w:rPr>
        <w:t>235.5cm*113.5cm</w:t>
      </w:r>
      <w:r>
        <w:rPr>
          <w:rFonts w:ascii="Calibri" w:eastAsia="宋体" w:hAnsi="Calibri" w:cs="Calibri" w:hint="eastAsia"/>
          <w:snapToGrid/>
          <w:kern w:val="2"/>
          <w:sz w:val="24"/>
          <w:szCs w:val="24"/>
        </w:rPr>
        <w:t>，材质为喷绘布</w:t>
      </w:r>
      <w:r>
        <w:rPr>
          <w:rFonts w:ascii="Calibri" w:eastAsia="宋体" w:hAnsi="Calibri" w:cs="Calibri" w:hint="eastAsia"/>
          <w:snapToGrid/>
          <w:kern w:val="2"/>
          <w:sz w:val="24"/>
          <w:szCs w:val="24"/>
        </w:rPr>
        <w:t xml:space="preserve"> </w:t>
      </w:r>
      <w:r>
        <w:rPr>
          <w:rFonts w:ascii="Calibri" w:eastAsia="宋体" w:hAnsi="Calibri" w:cs="Calibri" w:hint="eastAsia"/>
          <w:snapToGrid/>
          <w:kern w:val="2"/>
          <w:sz w:val="24"/>
          <w:szCs w:val="24"/>
        </w:rPr>
        <w:t>，黑色引导线宽度为</w:t>
      </w:r>
      <w:r>
        <w:rPr>
          <w:rFonts w:ascii="Calibri" w:eastAsia="宋体" w:hAnsi="Calibri" w:cs="Calibri" w:hint="eastAsia"/>
          <w:snapToGrid/>
          <w:kern w:val="2"/>
          <w:sz w:val="24"/>
          <w:szCs w:val="24"/>
        </w:rPr>
        <w:t>3cm</w:t>
      </w:r>
      <w:r>
        <w:rPr>
          <w:rFonts w:ascii="Calibri" w:eastAsia="宋体" w:hAnsi="Calibri" w:cs="Calibri" w:hint="eastAsia"/>
          <w:snapToGrid/>
          <w:kern w:val="2"/>
          <w:sz w:val="24"/>
          <w:szCs w:val="24"/>
        </w:rPr>
        <w:t>。</w:t>
      </w:r>
    </w:p>
    <w:p w:rsidR="001D6B32" w:rsidRDefault="008B5F22">
      <w:pPr>
        <w:widowControl w:val="0"/>
        <w:kinsoku/>
        <w:autoSpaceDE/>
        <w:autoSpaceDN/>
        <w:adjustRightInd/>
        <w:snapToGrid/>
        <w:spacing w:line="0" w:lineRule="atLeast"/>
        <w:ind w:firstLineChars="200" w:firstLine="560"/>
        <w:jc w:val="both"/>
        <w:textAlignment w:val="auto"/>
        <w:rPr>
          <w:rFonts w:ascii="Calibri" w:eastAsia="宋体" w:hAnsi="Calibri" w:cs="Calibri"/>
          <w:snapToGrid/>
          <w:kern w:val="2"/>
          <w:sz w:val="28"/>
          <w:szCs w:val="28"/>
        </w:rPr>
      </w:pP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lastRenderedPageBreak/>
        <w:t>(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二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)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场地环境</w:t>
      </w:r>
    </w:p>
    <w:p w:rsidR="001D6B32" w:rsidRDefault="008B5F22">
      <w:pPr>
        <w:widowControl w:val="0"/>
        <w:kinsoku/>
        <w:autoSpaceDE/>
        <w:autoSpaceDN/>
        <w:adjustRightInd/>
        <w:snapToGrid/>
        <w:spacing w:line="0" w:lineRule="atLeast"/>
        <w:ind w:firstLineChars="200" w:firstLine="560"/>
        <w:jc w:val="both"/>
        <w:textAlignment w:val="auto"/>
        <w:rPr>
          <w:rFonts w:ascii="Calibri" w:eastAsia="宋体" w:hAnsi="Calibri" w:cs="Calibri"/>
          <w:snapToGrid/>
          <w:kern w:val="2"/>
          <w:sz w:val="28"/>
          <w:szCs w:val="28"/>
        </w:rPr>
      </w:pP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机器人比赛场地环境为冷光源、低照度、无磁场干扰。但由于赛场环境的不确定因素较多，例如，场地表面有褶皱不平整，光照条件有变化等等。参赛队在设计机器人时应考虑各种应对措施。</w:t>
      </w:r>
    </w:p>
    <w:p w:rsidR="001D6B32" w:rsidRDefault="001D6B32">
      <w:pPr>
        <w:spacing w:line="252" w:lineRule="auto"/>
      </w:pPr>
    </w:p>
    <w:p w:rsidR="001D6B32" w:rsidRDefault="001D6B32">
      <w:pPr>
        <w:spacing w:line="253" w:lineRule="auto"/>
      </w:pPr>
    </w:p>
    <w:p w:rsidR="001D6B32" w:rsidRDefault="008B5F22">
      <w:pPr>
        <w:widowControl w:val="0"/>
        <w:kinsoku/>
        <w:autoSpaceDE/>
        <w:autoSpaceDN/>
        <w:adjustRightInd/>
        <w:snapToGrid/>
        <w:jc w:val="both"/>
        <w:textAlignment w:val="auto"/>
        <w:rPr>
          <w:rFonts w:ascii="Calibri" w:eastAsia="宋体" w:hAnsi="Calibri" w:cs="Calibri"/>
          <w:b/>
          <w:bCs/>
          <w:snapToGrid/>
          <w:kern w:val="2"/>
          <w:sz w:val="28"/>
          <w:szCs w:val="28"/>
        </w:rPr>
      </w:pPr>
      <w:r>
        <w:rPr>
          <w:rFonts w:ascii="Calibri" w:eastAsia="宋体" w:hAnsi="Calibri" w:cs="Calibri" w:hint="eastAsia"/>
          <w:b/>
          <w:bCs/>
          <w:snapToGrid/>
          <w:kern w:val="2"/>
          <w:sz w:val="28"/>
          <w:szCs w:val="28"/>
        </w:rPr>
        <w:t>四、任务说明和得分</w:t>
      </w:r>
    </w:p>
    <w:p w:rsidR="001D6B32" w:rsidRDefault="008B5F22">
      <w:pPr>
        <w:widowControl w:val="0"/>
        <w:kinsoku/>
        <w:autoSpaceDE/>
        <w:autoSpaceDN/>
        <w:adjustRightInd/>
        <w:snapToGrid/>
        <w:spacing w:line="0" w:lineRule="atLeast"/>
        <w:ind w:firstLineChars="200" w:firstLine="560"/>
        <w:jc w:val="both"/>
        <w:textAlignment w:val="auto"/>
        <w:rPr>
          <w:rFonts w:ascii="Calibri" w:eastAsia="宋体" w:hAnsi="Calibri" w:cs="Calibri"/>
          <w:snapToGrid/>
          <w:kern w:val="2"/>
          <w:sz w:val="28"/>
          <w:szCs w:val="28"/>
        </w:rPr>
      </w:pP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为保证比赛的公平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  <w:lang w:eastAsia="zh-Hans"/>
        </w:rPr>
        <w:t>，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所有机器人必须在参赛前通过检查。裁判会在比赛期间随机检查机器人，对不符合要求的机器人，需要按照本规则要求修改，如果机器人仍然不符合要求，将被取消参赛资格。</w:t>
      </w:r>
    </w:p>
    <w:p w:rsidR="001D6B32" w:rsidRDefault="008B5F22">
      <w:pPr>
        <w:widowControl w:val="0"/>
        <w:kinsoku/>
        <w:autoSpaceDE/>
        <w:autoSpaceDN/>
        <w:adjustRightInd/>
        <w:snapToGrid/>
        <w:spacing w:line="0" w:lineRule="atLeast"/>
        <w:ind w:firstLineChars="200" w:firstLine="560"/>
        <w:jc w:val="both"/>
        <w:textAlignment w:val="auto"/>
        <w:rPr>
          <w:rFonts w:ascii="Calibri" w:eastAsia="宋体" w:hAnsi="Calibri" w:cs="Calibri"/>
          <w:snapToGrid/>
          <w:kern w:val="2"/>
          <w:sz w:val="28"/>
          <w:szCs w:val="28"/>
        </w:rPr>
      </w:pP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 xml:space="preserve">1. 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尺寸：每次出发前，机器人尺寸不得大于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30cm*30cm*30cm (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长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*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宽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 xml:space="preserve">* 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高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)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。</w:t>
      </w:r>
    </w:p>
    <w:p w:rsidR="001D6B32" w:rsidRDefault="008B5F22">
      <w:pPr>
        <w:widowControl w:val="0"/>
        <w:kinsoku/>
        <w:autoSpaceDE/>
        <w:autoSpaceDN/>
        <w:adjustRightInd/>
        <w:snapToGrid/>
        <w:spacing w:line="0" w:lineRule="atLeast"/>
        <w:ind w:firstLineChars="200" w:firstLine="560"/>
        <w:jc w:val="both"/>
        <w:textAlignment w:val="auto"/>
        <w:rPr>
          <w:rFonts w:ascii="Calibri" w:eastAsia="宋体" w:hAnsi="Calibri" w:cs="Calibri"/>
          <w:snapToGrid/>
          <w:kern w:val="2"/>
          <w:sz w:val="28"/>
          <w:szCs w:val="28"/>
        </w:rPr>
      </w:pP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 xml:space="preserve">2. 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主控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  <w:lang w:eastAsia="zh-Hans"/>
        </w:rPr>
        <w:t>：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采用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32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位处理器，主频不低于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168MHZ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  <w:lang w:eastAsia="zh-Hans"/>
        </w:rPr>
        <w:t>；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支持图形化编程和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python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代码编程软件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  <w:lang w:eastAsia="zh-Hans"/>
        </w:rPr>
        <w:t>；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可以虚拟出磁盘，方便文件存储；集成可编程控制的液晶屏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  <w:lang w:eastAsia="zh-Hans"/>
        </w:rPr>
        <w:t>、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按键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  <w:lang w:eastAsia="zh-Hans"/>
        </w:rPr>
        <w:t>、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七彩灯等。</w:t>
      </w:r>
    </w:p>
    <w:p w:rsidR="001D6B32" w:rsidRDefault="008B5F22">
      <w:pPr>
        <w:widowControl w:val="0"/>
        <w:kinsoku/>
        <w:autoSpaceDE/>
        <w:autoSpaceDN/>
        <w:adjustRightInd/>
        <w:snapToGrid/>
        <w:spacing w:line="0" w:lineRule="atLeast"/>
        <w:ind w:firstLineChars="200" w:firstLine="560"/>
        <w:jc w:val="both"/>
        <w:textAlignment w:val="auto"/>
        <w:rPr>
          <w:rFonts w:ascii="Calibri" w:eastAsia="宋体" w:hAnsi="Calibri" w:cs="Calibri"/>
          <w:snapToGrid/>
          <w:kern w:val="2"/>
          <w:sz w:val="28"/>
          <w:szCs w:val="28"/>
        </w:rPr>
      </w:pP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 xml:space="preserve">3. 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结构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  <w:lang w:eastAsia="zh-Hans"/>
        </w:rPr>
        <w:t>：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允许使用积木结构件、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3D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打印件和木制切割件。</w:t>
      </w:r>
    </w:p>
    <w:p w:rsidR="001D6B32" w:rsidRDefault="008B5F22">
      <w:pPr>
        <w:widowControl w:val="0"/>
        <w:kinsoku/>
        <w:autoSpaceDE/>
        <w:autoSpaceDN/>
        <w:adjustRightInd/>
        <w:snapToGrid/>
        <w:spacing w:line="0" w:lineRule="atLeast"/>
        <w:ind w:firstLineChars="200" w:firstLine="560"/>
        <w:jc w:val="both"/>
        <w:textAlignment w:val="auto"/>
        <w:rPr>
          <w:rFonts w:ascii="Calibri" w:eastAsia="宋体" w:hAnsi="Calibri" w:cs="Calibri"/>
          <w:snapToGrid/>
          <w:kern w:val="2"/>
          <w:sz w:val="28"/>
          <w:szCs w:val="28"/>
        </w:rPr>
      </w:pP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 xml:space="preserve">4. 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电源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  <w:lang w:eastAsia="zh-Hans"/>
        </w:rPr>
        <w:t>：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每台机器人必须使用锂电池供电，其电压不得高于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8V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。</w:t>
      </w:r>
    </w:p>
    <w:p w:rsidR="001D6B32" w:rsidRDefault="001D6B32">
      <w:pPr>
        <w:widowControl w:val="0"/>
        <w:kinsoku/>
        <w:autoSpaceDE/>
        <w:autoSpaceDN/>
        <w:adjustRightInd/>
        <w:snapToGrid/>
        <w:spacing w:line="0" w:lineRule="atLeast"/>
        <w:ind w:firstLineChars="200" w:firstLine="560"/>
        <w:jc w:val="both"/>
        <w:textAlignment w:val="auto"/>
        <w:rPr>
          <w:rFonts w:ascii="Calibri" w:eastAsia="宋体" w:hAnsi="Calibri" w:cs="Calibri"/>
          <w:snapToGrid/>
          <w:kern w:val="2"/>
          <w:sz w:val="28"/>
          <w:szCs w:val="28"/>
        </w:rPr>
      </w:pPr>
    </w:p>
    <w:p w:rsidR="001D6B32" w:rsidRDefault="008B5F22">
      <w:pPr>
        <w:widowControl w:val="0"/>
        <w:kinsoku/>
        <w:autoSpaceDE/>
        <w:autoSpaceDN/>
        <w:adjustRightInd/>
        <w:snapToGrid/>
        <w:spacing w:line="0" w:lineRule="atLeast"/>
        <w:ind w:firstLineChars="200" w:firstLine="562"/>
        <w:jc w:val="both"/>
        <w:textAlignment w:val="auto"/>
        <w:rPr>
          <w:rFonts w:ascii="Calibri" w:eastAsia="宋体" w:hAnsi="Calibri" w:cs="Calibri"/>
          <w:snapToGrid/>
          <w:kern w:val="2"/>
          <w:sz w:val="28"/>
          <w:szCs w:val="28"/>
          <w:lang w:eastAsia="zh-Hans"/>
        </w:rPr>
      </w:pPr>
      <w:r>
        <w:rPr>
          <w:rFonts w:ascii="Calibri" w:eastAsia="宋体" w:hAnsi="Calibri" w:cs="Calibri" w:hint="eastAsia"/>
          <w:b/>
          <w:bCs/>
          <w:snapToGrid/>
          <w:kern w:val="2"/>
          <w:sz w:val="28"/>
          <w:szCs w:val="28"/>
        </w:rPr>
        <w:t>(</w:t>
      </w:r>
      <w:r>
        <w:rPr>
          <w:rFonts w:ascii="Calibri" w:eastAsia="宋体" w:hAnsi="Calibri" w:cs="Calibri" w:hint="eastAsia"/>
          <w:b/>
          <w:bCs/>
          <w:snapToGrid/>
          <w:kern w:val="2"/>
          <w:sz w:val="28"/>
          <w:szCs w:val="28"/>
          <w:lang w:eastAsia="zh-Hans"/>
        </w:rPr>
        <w:t>一</w:t>
      </w:r>
      <w:r>
        <w:rPr>
          <w:rFonts w:ascii="Calibri" w:eastAsia="宋体" w:hAnsi="Calibri" w:cs="Calibri" w:hint="eastAsia"/>
          <w:b/>
          <w:bCs/>
          <w:snapToGrid/>
          <w:kern w:val="2"/>
          <w:sz w:val="28"/>
          <w:szCs w:val="28"/>
        </w:rPr>
        <w:t>)</w:t>
      </w:r>
      <w:r>
        <w:rPr>
          <w:rFonts w:ascii="Calibri" w:eastAsia="宋体" w:hAnsi="Calibri" w:cs="Calibri" w:hint="eastAsia"/>
          <w:b/>
          <w:bCs/>
          <w:snapToGrid/>
          <w:kern w:val="2"/>
          <w:sz w:val="28"/>
          <w:szCs w:val="28"/>
        </w:rPr>
        <w:t>任务说明</w:t>
      </w:r>
      <w:r>
        <w:rPr>
          <w:rFonts w:ascii="Calibri" w:eastAsia="宋体" w:hAnsi="Calibri" w:cs="Calibri" w:hint="eastAsia"/>
          <w:b/>
          <w:bCs/>
          <w:snapToGrid/>
          <w:kern w:val="2"/>
          <w:sz w:val="28"/>
          <w:szCs w:val="28"/>
          <w:lang w:eastAsia="zh-Hans"/>
        </w:rPr>
        <w:t>和得分</w:t>
      </w:r>
    </w:p>
    <w:p w:rsidR="001D6B32" w:rsidRDefault="008B5F22">
      <w:pPr>
        <w:widowControl w:val="0"/>
        <w:kinsoku/>
        <w:autoSpaceDE/>
        <w:autoSpaceDN/>
        <w:adjustRightInd/>
        <w:snapToGrid/>
        <w:spacing w:line="0" w:lineRule="atLeast"/>
        <w:ind w:firstLineChars="200" w:firstLine="560"/>
        <w:jc w:val="both"/>
        <w:textAlignment w:val="auto"/>
        <w:rPr>
          <w:rFonts w:ascii="Calibri" w:eastAsia="宋体" w:hAnsi="Calibri" w:cs="Calibri"/>
          <w:snapToGrid/>
          <w:kern w:val="2"/>
          <w:sz w:val="28"/>
          <w:szCs w:val="28"/>
        </w:rPr>
      </w:pP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参赛选手携带机器人进入赛场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  <w:lang w:eastAsia="zh-Hans"/>
        </w:rPr>
        <w:t>，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现场调整结构和程序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  <w:lang w:eastAsia="zh-Hans"/>
        </w:rPr>
        <w:t>，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完成相应任务，规则说明如下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:</w:t>
      </w:r>
    </w:p>
    <w:p w:rsidR="001D6B32" w:rsidRDefault="008B5F22">
      <w:pPr>
        <w:widowControl w:val="0"/>
        <w:kinsoku/>
        <w:autoSpaceDE/>
        <w:autoSpaceDN/>
        <w:adjustRightInd/>
        <w:snapToGrid/>
        <w:spacing w:line="0" w:lineRule="atLeast"/>
        <w:ind w:firstLineChars="200" w:firstLine="560"/>
        <w:jc w:val="both"/>
        <w:textAlignment w:val="auto"/>
        <w:rPr>
          <w:rFonts w:ascii="Calibri" w:eastAsia="宋体" w:hAnsi="Calibri" w:cs="Calibri"/>
          <w:snapToGrid/>
          <w:kern w:val="2"/>
          <w:sz w:val="28"/>
          <w:szCs w:val="28"/>
        </w:rPr>
      </w:pP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(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注：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 xml:space="preserve"> 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任务仅为场景模拟，切勿将其与真实工作相比。地图及场地模型均由比赛现场官方提供。初中组和高中组比赛任务相同，以下统称为中学组。小学组和中学组部分任务完成要求不同。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)</w:t>
      </w:r>
    </w:p>
    <w:p w:rsidR="001D6B32" w:rsidRDefault="008B5F22">
      <w:pPr>
        <w:widowControl w:val="0"/>
        <w:numPr>
          <w:ilvl w:val="0"/>
          <w:numId w:val="1"/>
        </w:numPr>
        <w:kinsoku/>
        <w:autoSpaceDE/>
        <w:autoSpaceDN/>
        <w:adjustRightInd/>
        <w:snapToGrid/>
        <w:spacing w:line="0" w:lineRule="atLeast"/>
        <w:jc w:val="both"/>
        <w:textAlignment w:val="auto"/>
        <w:rPr>
          <w:rFonts w:ascii="Calibri" w:eastAsia="宋体" w:hAnsi="Calibri" w:cs="Calibri"/>
          <w:snapToGrid/>
          <w:kern w:val="2"/>
          <w:sz w:val="28"/>
          <w:szCs w:val="28"/>
        </w:rPr>
      </w:pP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启动奖励</w:t>
      </w:r>
    </w:p>
    <w:p w:rsidR="001D6B32" w:rsidRDefault="008B5F22">
      <w:pPr>
        <w:widowControl w:val="0"/>
        <w:kinsoku/>
        <w:autoSpaceDE/>
        <w:autoSpaceDN/>
        <w:adjustRightInd/>
        <w:snapToGrid/>
        <w:spacing w:line="0" w:lineRule="atLeast"/>
        <w:ind w:firstLineChars="200" w:firstLine="560"/>
        <w:jc w:val="both"/>
        <w:textAlignment w:val="auto"/>
        <w:rPr>
          <w:rFonts w:ascii="Calibri" w:eastAsia="宋体" w:hAnsi="Calibri" w:cs="Calibri"/>
          <w:snapToGrid/>
          <w:kern w:val="2"/>
          <w:sz w:val="28"/>
          <w:szCs w:val="28"/>
        </w:rPr>
      </w:pP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机器人启动前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  <w:lang w:eastAsia="zh-Hans"/>
        </w:rPr>
        <w:t>，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应保证其垂直投影全部在起始区内。比赛开始，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 xml:space="preserve"> 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当其垂直投影完全离开起始区域时，得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10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分。</w:t>
      </w:r>
    </w:p>
    <w:p w:rsidR="001D6B32" w:rsidRDefault="001D6B32">
      <w:pPr>
        <w:widowControl w:val="0"/>
        <w:kinsoku/>
        <w:autoSpaceDE/>
        <w:autoSpaceDN/>
        <w:adjustRightInd/>
        <w:snapToGrid/>
        <w:spacing w:line="0" w:lineRule="atLeast"/>
        <w:jc w:val="both"/>
        <w:textAlignment w:val="auto"/>
        <w:rPr>
          <w:rFonts w:ascii="Calibri" w:eastAsia="宋体" w:hAnsi="Calibri" w:cs="Calibri"/>
          <w:snapToGrid/>
          <w:kern w:val="2"/>
          <w:sz w:val="28"/>
          <w:szCs w:val="28"/>
        </w:rPr>
      </w:pPr>
    </w:p>
    <w:p w:rsidR="001D6B32" w:rsidRDefault="008B5F22">
      <w:pPr>
        <w:widowControl w:val="0"/>
        <w:numPr>
          <w:ilvl w:val="0"/>
          <w:numId w:val="1"/>
        </w:numPr>
        <w:kinsoku/>
        <w:autoSpaceDE/>
        <w:autoSpaceDN/>
        <w:adjustRightInd/>
        <w:snapToGrid/>
        <w:spacing w:line="0" w:lineRule="atLeast"/>
        <w:jc w:val="both"/>
        <w:textAlignment w:val="auto"/>
        <w:rPr>
          <w:rFonts w:ascii="Calibri" w:eastAsia="宋体" w:hAnsi="Calibri" w:cs="Calibri"/>
          <w:snapToGrid/>
          <w:kern w:val="2"/>
          <w:sz w:val="28"/>
          <w:szCs w:val="28"/>
        </w:rPr>
      </w:pP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开采矿物</w:t>
      </w:r>
    </w:p>
    <w:p w:rsidR="001D6B32" w:rsidRDefault="008B5F22">
      <w:pPr>
        <w:widowControl w:val="0"/>
        <w:kinsoku/>
        <w:autoSpaceDE/>
        <w:autoSpaceDN/>
        <w:adjustRightInd/>
        <w:snapToGrid/>
        <w:spacing w:line="0" w:lineRule="atLeast"/>
        <w:ind w:firstLineChars="200" w:firstLine="560"/>
        <w:jc w:val="both"/>
        <w:textAlignment w:val="auto"/>
        <w:rPr>
          <w:rFonts w:ascii="Calibri" w:eastAsia="宋体" w:hAnsi="Calibri" w:cs="Calibri"/>
          <w:snapToGrid/>
          <w:kern w:val="2"/>
          <w:sz w:val="28"/>
          <w:szCs w:val="28"/>
        </w:rPr>
      </w:pP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矿物存储装置共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3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个，如图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2.1-2.3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所示，调试阶段前抽签决定其摆放位置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(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星球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A-E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，该项抽签结果适用于所有参赛队伍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 xml:space="preserve">) 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。</w:t>
      </w:r>
    </w:p>
    <w:p w:rsidR="001D6B32" w:rsidRDefault="008B5F22">
      <w:pPr>
        <w:spacing w:before="188" w:line="220" w:lineRule="auto"/>
        <w:jc w:val="center"/>
        <w:rPr>
          <w:rFonts w:ascii="Calibri" w:eastAsia="宋体" w:hAnsi="Calibri" w:cs="Calibri"/>
          <w:snapToGrid/>
          <w:kern w:val="2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3946525" cy="1522095"/>
            <wp:effectExtent l="0" t="0" r="15875" b="190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46525" cy="152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B32" w:rsidRDefault="008B5F22">
      <w:pPr>
        <w:widowControl w:val="0"/>
        <w:kinsoku/>
        <w:autoSpaceDE/>
        <w:autoSpaceDN/>
        <w:adjustRightInd/>
        <w:snapToGrid/>
        <w:spacing w:line="0" w:lineRule="atLeast"/>
        <w:ind w:firstLineChars="200" w:firstLine="560"/>
        <w:jc w:val="both"/>
        <w:textAlignment w:val="auto"/>
        <w:rPr>
          <w:rFonts w:ascii="Calibri" w:eastAsia="宋体" w:hAnsi="Calibri" w:cs="Calibri"/>
          <w:snapToGrid/>
          <w:kern w:val="2"/>
          <w:sz w:val="28"/>
          <w:szCs w:val="28"/>
        </w:rPr>
      </w:pP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lastRenderedPageBreak/>
        <w:t>矿物模型，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 xml:space="preserve"> 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如图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3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所示，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 xml:space="preserve"> 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共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6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个。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 xml:space="preserve"> 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置于存储装置平台上。调试阶段结束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  <w:lang w:eastAsia="zh-Hans"/>
        </w:rPr>
        <w:t>，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抽签决定各平台上的矿物模型数量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(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分配数量为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1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、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2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、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3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个；各参赛队伍分别抽签，分配结果可能不同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 xml:space="preserve">) 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。</w:t>
      </w:r>
    </w:p>
    <w:p w:rsidR="001D6B32" w:rsidRDefault="001D6B32">
      <w:pPr>
        <w:widowControl w:val="0"/>
        <w:kinsoku/>
        <w:autoSpaceDE/>
        <w:autoSpaceDN/>
        <w:adjustRightInd/>
        <w:snapToGrid/>
        <w:spacing w:line="0" w:lineRule="atLeast"/>
        <w:ind w:firstLineChars="200" w:firstLine="560"/>
        <w:jc w:val="both"/>
        <w:textAlignment w:val="auto"/>
        <w:rPr>
          <w:rFonts w:ascii="Calibri" w:eastAsia="宋体" w:hAnsi="Calibri" w:cs="Calibri"/>
          <w:snapToGrid/>
          <w:kern w:val="2"/>
          <w:sz w:val="28"/>
          <w:szCs w:val="28"/>
        </w:rPr>
      </w:pPr>
    </w:p>
    <w:p w:rsidR="001D6B32" w:rsidRDefault="008B5F22">
      <w:pPr>
        <w:widowControl w:val="0"/>
        <w:kinsoku/>
        <w:autoSpaceDE/>
        <w:autoSpaceDN/>
        <w:adjustRightInd/>
        <w:snapToGrid/>
        <w:spacing w:line="0" w:lineRule="atLeast"/>
        <w:ind w:firstLineChars="200" w:firstLine="420"/>
        <w:jc w:val="center"/>
        <w:textAlignment w:val="auto"/>
      </w:pPr>
      <w:r>
        <w:rPr>
          <w:noProof/>
        </w:rPr>
        <w:drawing>
          <wp:inline distT="0" distB="0" distL="114300" distR="114300">
            <wp:extent cx="1529715" cy="1193800"/>
            <wp:effectExtent l="0" t="0" r="19685" b="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29715" cy="119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B32" w:rsidRDefault="008B5F22">
      <w:pPr>
        <w:widowControl w:val="0"/>
        <w:kinsoku/>
        <w:autoSpaceDE/>
        <w:autoSpaceDN/>
        <w:adjustRightInd/>
        <w:snapToGrid/>
        <w:spacing w:line="0" w:lineRule="atLeast"/>
        <w:ind w:firstLineChars="200" w:firstLine="560"/>
        <w:jc w:val="both"/>
        <w:textAlignment w:val="auto"/>
        <w:rPr>
          <w:rFonts w:ascii="Calibri" w:eastAsia="宋体" w:hAnsi="Calibri" w:cs="Calibri"/>
          <w:snapToGrid/>
          <w:kern w:val="2"/>
          <w:sz w:val="28"/>
          <w:szCs w:val="28"/>
        </w:rPr>
      </w:pP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矿物在平台上摆放位置如图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4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所示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(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均以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3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个矿物时为例，其它数量在此基础上删减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)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。比赛结束时，矿物模型脱离平台，得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5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分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/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个，合计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30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分。</w:t>
      </w:r>
    </w:p>
    <w:p w:rsidR="001D6B32" w:rsidRDefault="001D6B32">
      <w:pPr>
        <w:widowControl w:val="0"/>
        <w:kinsoku/>
        <w:autoSpaceDE/>
        <w:autoSpaceDN/>
        <w:adjustRightInd/>
        <w:snapToGrid/>
        <w:spacing w:line="0" w:lineRule="atLeast"/>
        <w:ind w:firstLineChars="200" w:firstLine="420"/>
        <w:jc w:val="center"/>
        <w:textAlignment w:val="auto"/>
      </w:pPr>
    </w:p>
    <w:p w:rsidR="001D6B32" w:rsidRDefault="008B5F22">
      <w:pPr>
        <w:widowControl w:val="0"/>
        <w:kinsoku/>
        <w:autoSpaceDE/>
        <w:autoSpaceDN/>
        <w:adjustRightInd/>
        <w:snapToGrid/>
        <w:spacing w:line="0" w:lineRule="atLeast"/>
        <w:ind w:firstLineChars="200" w:firstLine="420"/>
        <w:jc w:val="both"/>
        <w:textAlignment w:val="auto"/>
      </w:pPr>
      <w:r>
        <w:rPr>
          <w:noProof/>
        </w:rPr>
        <w:drawing>
          <wp:inline distT="0" distB="0" distL="114300" distR="114300">
            <wp:extent cx="5306060" cy="2015490"/>
            <wp:effectExtent l="0" t="0" r="2540" b="1651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06060" cy="201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B32" w:rsidRDefault="008B5F22">
      <w:pPr>
        <w:widowControl w:val="0"/>
        <w:numPr>
          <w:ilvl w:val="0"/>
          <w:numId w:val="1"/>
        </w:numPr>
        <w:kinsoku/>
        <w:autoSpaceDE/>
        <w:autoSpaceDN/>
        <w:adjustRightInd/>
        <w:snapToGrid/>
        <w:spacing w:line="0" w:lineRule="atLeast"/>
        <w:jc w:val="both"/>
        <w:textAlignment w:val="auto"/>
        <w:rPr>
          <w:rFonts w:ascii="Calibri" w:eastAsia="宋体" w:hAnsi="Calibri" w:cs="Calibri"/>
          <w:snapToGrid/>
          <w:kern w:val="2"/>
          <w:sz w:val="28"/>
          <w:szCs w:val="28"/>
        </w:rPr>
      </w:pP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 xml:space="preserve"> 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数据采集</w:t>
      </w:r>
    </w:p>
    <w:p w:rsidR="001D6B32" w:rsidRDefault="008B5F22">
      <w:pPr>
        <w:widowControl w:val="0"/>
        <w:kinsoku/>
        <w:autoSpaceDE/>
        <w:autoSpaceDN/>
        <w:adjustRightInd/>
        <w:snapToGrid/>
        <w:spacing w:line="0" w:lineRule="atLeast"/>
        <w:ind w:firstLineChars="200" w:firstLine="560"/>
        <w:jc w:val="both"/>
        <w:textAlignment w:val="auto"/>
        <w:rPr>
          <w:rFonts w:ascii="Calibri" w:eastAsia="宋体" w:hAnsi="Calibri" w:cs="Calibri"/>
          <w:snapToGrid/>
          <w:kern w:val="2"/>
          <w:sz w:val="28"/>
          <w:szCs w:val="28"/>
        </w:rPr>
      </w:pP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比赛结束时，控制器板载屏幕逐行显示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3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组存储装置摆放点及其初始存放的矿物模型数量对应关系，得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5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分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/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组，合计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15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分。</w:t>
      </w:r>
    </w:p>
    <w:p w:rsidR="001D6B32" w:rsidRDefault="008B5F22">
      <w:pPr>
        <w:widowControl w:val="0"/>
        <w:kinsoku/>
        <w:autoSpaceDE/>
        <w:autoSpaceDN/>
        <w:adjustRightInd/>
        <w:snapToGrid/>
        <w:spacing w:line="0" w:lineRule="atLeast"/>
        <w:ind w:firstLineChars="200" w:firstLine="560"/>
        <w:jc w:val="both"/>
        <w:textAlignment w:val="auto"/>
        <w:rPr>
          <w:rFonts w:ascii="Calibri" w:eastAsia="宋体" w:hAnsi="Calibri" w:cs="Calibri"/>
          <w:snapToGrid/>
          <w:kern w:val="2"/>
          <w:sz w:val="28"/>
          <w:szCs w:val="28"/>
        </w:rPr>
      </w:pP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(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假设存储装置放于星球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A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、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C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、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D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，对应的矿物模型数量分别为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3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、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1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、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2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个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 xml:space="preserve">) 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参考显示格式，如下：</w:t>
      </w:r>
    </w:p>
    <w:p w:rsidR="001D6B32" w:rsidRDefault="008B5F22">
      <w:pPr>
        <w:widowControl w:val="0"/>
        <w:kinsoku/>
        <w:autoSpaceDE/>
        <w:autoSpaceDN/>
        <w:adjustRightInd/>
        <w:snapToGrid/>
        <w:spacing w:line="0" w:lineRule="atLeast"/>
        <w:ind w:firstLineChars="200" w:firstLine="560"/>
        <w:jc w:val="both"/>
        <w:textAlignment w:val="auto"/>
        <w:rPr>
          <w:rFonts w:ascii="Calibri" w:eastAsia="宋体" w:hAnsi="Calibri" w:cs="Calibri"/>
          <w:snapToGrid/>
          <w:kern w:val="2"/>
          <w:sz w:val="28"/>
          <w:szCs w:val="28"/>
        </w:rPr>
      </w:pP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A - 3</w:t>
      </w:r>
    </w:p>
    <w:p w:rsidR="001D6B32" w:rsidRDefault="008B5F22">
      <w:pPr>
        <w:widowControl w:val="0"/>
        <w:kinsoku/>
        <w:autoSpaceDE/>
        <w:autoSpaceDN/>
        <w:adjustRightInd/>
        <w:snapToGrid/>
        <w:spacing w:line="0" w:lineRule="atLeast"/>
        <w:ind w:firstLineChars="200" w:firstLine="560"/>
        <w:jc w:val="both"/>
        <w:textAlignment w:val="auto"/>
        <w:rPr>
          <w:rFonts w:ascii="Calibri" w:eastAsia="宋体" w:hAnsi="Calibri" w:cs="Calibri"/>
          <w:snapToGrid/>
          <w:kern w:val="2"/>
          <w:sz w:val="28"/>
          <w:szCs w:val="28"/>
        </w:rPr>
      </w:pP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C - 1</w:t>
      </w:r>
    </w:p>
    <w:p w:rsidR="001D6B32" w:rsidRDefault="008B5F22">
      <w:pPr>
        <w:widowControl w:val="0"/>
        <w:kinsoku/>
        <w:autoSpaceDE/>
        <w:autoSpaceDN/>
        <w:adjustRightInd/>
        <w:snapToGrid/>
        <w:spacing w:line="0" w:lineRule="atLeast"/>
        <w:ind w:firstLineChars="200" w:firstLine="560"/>
        <w:jc w:val="both"/>
        <w:textAlignment w:val="auto"/>
        <w:rPr>
          <w:rFonts w:ascii="Calibri" w:eastAsia="宋体" w:hAnsi="Calibri" w:cs="Calibri"/>
          <w:snapToGrid/>
          <w:kern w:val="2"/>
          <w:sz w:val="28"/>
          <w:szCs w:val="28"/>
        </w:rPr>
      </w:pP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D - 2</w:t>
      </w:r>
    </w:p>
    <w:p w:rsidR="001D6B32" w:rsidRDefault="001D6B32">
      <w:pPr>
        <w:widowControl w:val="0"/>
        <w:kinsoku/>
        <w:autoSpaceDE/>
        <w:autoSpaceDN/>
        <w:adjustRightInd/>
        <w:snapToGrid/>
        <w:spacing w:line="0" w:lineRule="atLeast"/>
        <w:ind w:firstLineChars="200" w:firstLine="560"/>
        <w:jc w:val="both"/>
        <w:textAlignment w:val="auto"/>
        <w:rPr>
          <w:rFonts w:ascii="Calibri" w:eastAsia="宋体" w:hAnsi="Calibri" w:cs="Calibri"/>
          <w:snapToGrid/>
          <w:kern w:val="2"/>
          <w:sz w:val="28"/>
          <w:szCs w:val="28"/>
        </w:rPr>
      </w:pPr>
    </w:p>
    <w:p w:rsidR="001D6B32" w:rsidRDefault="008B5F22">
      <w:pPr>
        <w:widowControl w:val="0"/>
        <w:numPr>
          <w:ilvl w:val="0"/>
          <w:numId w:val="1"/>
        </w:numPr>
        <w:kinsoku/>
        <w:autoSpaceDE/>
        <w:autoSpaceDN/>
        <w:adjustRightInd/>
        <w:snapToGrid/>
        <w:spacing w:line="0" w:lineRule="atLeast"/>
        <w:jc w:val="both"/>
        <w:textAlignment w:val="auto"/>
        <w:rPr>
          <w:rFonts w:ascii="Calibri" w:eastAsia="宋体" w:hAnsi="Calibri" w:cs="Calibri"/>
          <w:snapToGrid/>
          <w:kern w:val="2"/>
          <w:sz w:val="28"/>
          <w:szCs w:val="28"/>
        </w:rPr>
      </w:pP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太空作业</w:t>
      </w:r>
    </w:p>
    <w:p w:rsidR="001D6B32" w:rsidRDefault="008B5F22">
      <w:pPr>
        <w:widowControl w:val="0"/>
        <w:kinsoku/>
        <w:autoSpaceDE/>
        <w:autoSpaceDN/>
        <w:adjustRightInd/>
        <w:snapToGrid/>
        <w:spacing w:line="0" w:lineRule="atLeast"/>
        <w:ind w:firstLineChars="200" w:firstLine="560"/>
        <w:jc w:val="both"/>
        <w:textAlignment w:val="auto"/>
        <w:rPr>
          <w:rFonts w:ascii="Calibri" w:eastAsia="宋体" w:hAnsi="Calibri" w:cs="Calibri"/>
          <w:snapToGrid/>
          <w:kern w:val="2"/>
          <w:sz w:val="28"/>
          <w:szCs w:val="28"/>
        </w:rPr>
      </w:pP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太空作业区如图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5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所示，比赛结束时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  <w:lang w:eastAsia="zh-Hans"/>
        </w:rPr>
        <w:t>，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稀有物料投影部分落入收集区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(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含线框外径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)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，得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10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分；稀有物料投影全部落入收集区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(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含线框外径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)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，得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20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分。</w:t>
      </w:r>
    </w:p>
    <w:p w:rsidR="001D6B32" w:rsidRDefault="008B5F22">
      <w:pPr>
        <w:widowControl w:val="0"/>
        <w:kinsoku/>
        <w:autoSpaceDE/>
        <w:autoSpaceDN/>
        <w:adjustRightInd/>
        <w:snapToGrid/>
        <w:spacing w:line="0" w:lineRule="atLeast"/>
        <w:ind w:firstLineChars="200" w:firstLine="420"/>
        <w:jc w:val="center"/>
        <w:textAlignment w:val="auto"/>
      </w:pPr>
      <w:r>
        <w:rPr>
          <w:noProof/>
        </w:rPr>
        <w:lastRenderedPageBreak/>
        <w:drawing>
          <wp:inline distT="0" distB="0" distL="114300" distR="114300">
            <wp:extent cx="2382520" cy="2150110"/>
            <wp:effectExtent l="0" t="0" r="5080" b="8890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82520" cy="215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B32" w:rsidRDefault="008B5F22">
      <w:pPr>
        <w:widowControl w:val="0"/>
        <w:kinsoku/>
        <w:autoSpaceDE/>
        <w:autoSpaceDN/>
        <w:adjustRightInd/>
        <w:snapToGrid/>
        <w:spacing w:line="0" w:lineRule="atLeast"/>
        <w:ind w:firstLineChars="200" w:firstLine="420"/>
        <w:jc w:val="center"/>
        <w:textAlignment w:val="auto"/>
      </w:pPr>
      <w:r>
        <w:rPr>
          <w:noProof/>
        </w:rPr>
        <w:drawing>
          <wp:inline distT="0" distB="0" distL="114300" distR="114300">
            <wp:extent cx="5306060" cy="1503045"/>
            <wp:effectExtent l="0" t="0" r="2540" b="20955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06060" cy="150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B32" w:rsidRDefault="008B5F22">
      <w:pPr>
        <w:widowControl w:val="0"/>
        <w:kinsoku/>
        <w:autoSpaceDE/>
        <w:autoSpaceDN/>
        <w:adjustRightInd/>
        <w:snapToGrid/>
        <w:spacing w:line="0" w:lineRule="atLeast"/>
        <w:ind w:firstLineChars="200" w:firstLine="560"/>
        <w:jc w:val="both"/>
        <w:textAlignment w:val="auto"/>
        <w:rPr>
          <w:rFonts w:ascii="Calibri" w:eastAsia="宋体" w:hAnsi="Calibri" w:cs="Calibri"/>
          <w:snapToGrid/>
          <w:kern w:val="2"/>
          <w:sz w:val="28"/>
          <w:szCs w:val="28"/>
        </w:rPr>
      </w:pP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【小学组】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 xml:space="preserve"> 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调试阶段前抽签决定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1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个稀有物料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(3cm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绿色立方块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 xml:space="preserve">) 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的摆放位置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 xml:space="preserve"> (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宫格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A-I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交点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  <w:lang w:eastAsia="zh-Hans"/>
        </w:rPr>
        <w:t>，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互不相同；该项抽签结果适用于所有参赛队伍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)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。</w:t>
      </w:r>
    </w:p>
    <w:p w:rsidR="001D6B32" w:rsidRDefault="008B5F22">
      <w:pPr>
        <w:widowControl w:val="0"/>
        <w:kinsoku/>
        <w:autoSpaceDE/>
        <w:autoSpaceDN/>
        <w:adjustRightInd/>
        <w:snapToGrid/>
        <w:spacing w:line="0" w:lineRule="atLeast"/>
        <w:ind w:firstLineChars="200" w:firstLine="560"/>
        <w:jc w:val="both"/>
        <w:textAlignment w:val="auto"/>
        <w:rPr>
          <w:rFonts w:ascii="Calibri" w:eastAsia="宋体" w:hAnsi="Calibri" w:cs="Calibri"/>
          <w:snapToGrid/>
          <w:kern w:val="2"/>
          <w:sz w:val="28"/>
          <w:szCs w:val="28"/>
        </w:rPr>
      </w:pP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【中学组】调试阶段前抽签决定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1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个稀有物料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(3cm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绿色立方块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)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和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1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个废弃物料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(3cm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红色立方块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 xml:space="preserve">) 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的摆放位置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(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宫格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A-I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交点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  <w:lang w:eastAsia="zh-Hans"/>
        </w:rPr>
        <w:t>，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互不相同；该项抽签结果适用于所有参赛队伍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)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。</w:t>
      </w:r>
    </w:p>
    <w:p w:rsidR="001D6B32" w:rsidRDefault="001D6B32">
      <w:pPr>
        <w:widowControl w:val="0"/>
        <w:kinsoku/>
        <w:autoSpaceDE/>
        <w:autoSpaceDN/>
        <w:adjustRightInd/>
        <w:snapToGrid/>
        <w:spacing w:line="0" w:lineRule="atLeast"/>
        <w:ind w:firstLineChars="200" w:firstLine="420"/>
        <w:jc w:val="center"/>
        <w:textAlignment w:val="auto"/>
      </w:pPr>
    </w:p>
    <w:p w:rsidR="001D6B32" w:rsidRDefault="008B5F22">
      <w:pPr>
        <w:widowControl w:val="0"/>
        <w:numPr>
          <w:ilvl w:val="0"/>
          <w:numId w:val="1"/>
        </w:numPr>
        <w:kinsoku/>
        <w:autoSpaceDE/>
        <w:autoSpaceDN/>
        <w:adjustRightInd/>
        <w:snapToGrid/>
        <w:spacing w:line="0" w:lineRule="atLeast"/>
        <w:jc w:val="both"/>
        <w:textAlignment w:val="auto"/>
        <w:rPr>
          <w:rFonts w:ascii="Calibri" w:eastAsia="宋体" w:hAnsi="Calibri" w:cs="Calibri"/>
          <w:snapToGrid/>
          <w:kern w:val="2"/>
          <w:sz w:val="28"/>
          <w:szCs w:val="28"/>
        </w:rPr>
      </w:pP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接收指令</w:t>
      </w:r>
    </w:p>
    <w:p w:rsidR="001D6B32" w:rsidRDefault="008B5F22">
      <w:pPr>
        <w:widowControl w:val="0"/>
        <w:kinsoku/>
        <w:autoSpaceDE/>
        <w:autoSpaceDN/>
        <w:adjustRightInd/>
        <w:snapToGrid/>
        <w:spacing w:line="0" w:lineRule="atLeast"/>
        <w:ind w:firstLineChars="200" w:firstLine="560"/>
        <w:jc w:val="both"/>
        <w:textAlignment w:val="auto"/>
        <w:rPr>
          <w:rFonts w:ascii="Calibri" w:eastAsia="宋体" w:hAnsi="Calibri" w:cs="Calibri"/>
          <w:snapToGrid/>
          <w:kern w:val="2"/>
          <w:sz w:val="28"/>
          <w:szCs w:val="28"/>
        </w:rPr>
      </w:pP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空间站区域放有一指令分发模型，如图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7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所示。比赛开始时，模型转动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  <w:lang w:eastAsia="zh-Hans"/>
        </w:rPr>
        <w:t>；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机器人到达指定位置有效触发红外传感器后，使模型停止转动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  <w:lang w:eastAsia="zh-Hans"/>
        </w:rPr>
        <w:t>，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得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10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分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  <w:lang w:eastAsia="zh-Hans"/>
        </w:rPr>
        <w:t>；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目标指示面外法向量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(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旋转中心至指示面方向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)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与地图标注指示方向夹角为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 xml:space="preserve"> 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±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20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°内。</w:t>
      </w:r>
    </w:p>
    <w:p w:rsidR="001D6B32" w:rsidRDefault="008B5F22">
      <w:pPr>
        <w:widowControl w:val="0"/>
        <w:kinsoku/>
        <w:autoSpaceDE/>
        <w:autoSpaceDN/>
        <w:adjustRightInd/>
        <w:snapToGrid/>
        <w:spacing w:line="0" w:lineRule="atLeast"/>
        <w:ind w:firstLineChars="200" w:firstLine="420"/>
        <w:jc w:val="center"/>
        <w:textAlignment w:val="auto"/>
      </w:pPr>
      <w:r>
        <w:rPr>
          <w:noProof/>
        </w:rPr>
        <w:drawing>
          <wp:inline distT="0" distB="0" distL="114300" distR="114300">
            <wp:extent cx="2228850" cy="2417445"/>
            <wp:effectExtent l="0" t="0" r="6350" b="20955"/>
            <wp:docPr id="1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241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B32" w:rsidRDefault="001D6B32">
      <w:pPr>
        <w:widowControl w:val="0"/>
        <w:kinsoku/>
        <w:autoSpaceDE/>
        <w:autoSpaceDN/>
        <w:adjustRightInd/>
        <w:snapToGrid/>
        <w:spacing w:line="0" w:lineRule="atLeast"/>
        <w:ind w:firstLineChars="200" w:firstLine="420"/>
        <w:jc w:val="center"/>
        <w:textAlignment w:val="auto"/>
      </w:pPr>
    </w:p>
    <w:p w:rsidR="001D6B32" w:rsidRDefault="008B5F22">
      <w:pPr>
        <w:widowControl w:val="0"/>
        <w:kinsoku/>
        <w:autoSpaceDE/>
        <w:autoSpaceDN/>
        <w:adjustRightInd/>
        <w:snapToGrid/>
        <w:spacing w:line="0" w:lineRule="atLeast"/>
        <w:ind w:firstLineChars="200" w:firstLine="560"/>
        <w:jc w:val="both"/>
        <w:textAlignment w:val="auto"/>
        <w:rPr>
          <w:rFonts w:ascii="Calibri" w:eastAsia="宋体" w:hAnsi="Calibri" w:cs="Calibri"/>
          <w:snapToGrid/>
          <w:kern w:val="2"/>
          <w:sz w:val="28"/>
          <w:szCs w:val="28"/>
        </w:rPr>
      </w:pP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【小学组】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4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个指示面为标有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A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、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B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、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C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和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D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的射频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IC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卡，其编号分别为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111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、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222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、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333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和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444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；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IC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卡顶边中点同矩形积木框顶边中点重合；</w:t>
      </w:r>
    </w:p>
    <w:p w:rsidR="001D6B32" w:rsidRDefault="001D6B32">
      <w:pPr>
        <w:widowControl w:val="0"/>
        <w:kinsoku/>
        <w:autoSpaceDE/>
        <w:autoSpaceDN/>
        <w:adjustRightInd/>
        <w:snapToGrid/>
        <w:spacing w:line="0" w:lineRule="atLeast"/>
        <w:ind w:firstLineChars="200" w:firstLine="420"/>
        <w:jc w:val="center"/>
        <w:textAlignment w:val="auto"/>
      </w:pPr>
    </w:p>
    <w:p w:rsidR="001D6B32" w:rsidRDefault="008B5F22">
      <w:pPr>
        <w:widowControl w:val="0"/>
        <w:kinsoku/>
        <w:autoSpaceDE/>
        <w:autoSpaceDN/>
        <w:adjustRightInd/>
        <w:snapToGrid/>
        <w:spacing w:line="0" w:lineRule="atLeast"/>
        <w:ind w:firstLineChars="200" w:firstLine="420"/>
        <w:jc w:val="center"/>
        <w:textAlignment w:val="auto"/>
      </w:pPr>
      <w:r>
        <w:rPr>
          <w:noProof/>
        </w:rPr>
        <w:drawing>
          <wp:inline distT="0" distB="0" distL="114300" distR="114300">
            <wp:extent cx="5302885" cy="1805305"/>
            <wp:effectExtent l="0" t="0" r="5715" b="23495"/>
            <wp:docPr id="1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02885" cy="180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B32" w:rsidRDefault="001D6B32">
      <w:pPr>
        <w:widowControl w:val="0"/>
        <w:kinsoku/>
        <w:autoSpaceDE/>
        <w:autoSpaceDN/>
        <w:adjustRightInd/>
        <w:snapToGrid/>
        <w:spacing w:line="0" w:lineRule="atLeast"/>
        <w:ind w:firstLineChars="200" w:firstLine="560"/>
        <w:jc w:val="both"/>
        <w:textAlignment w:val="auto"/>
        <w:rPr>
          <w:rFonts w:ascii="Calibri" w:eastAsia="宋体" w:hAnsi="Calibri" w:cs="Calibri"/>
          <w:snapToGrid/>
          <w:kern w:val="2"/>
          <w:sz w:val="28"/>
          <w:szCs w:val="28"/>
        </w:rPr>
      </w:pPr>
    </w:p>
    <w:p w:rsidR="001D6B32" w:rsidRDefault="008B5F22">
      <w:pPr>
        <w:widowControl w:val="0"/>
        <w:kinsoku/>
        <w:autoSpaceDE/>
        <w:autoSpaceDN/>
        <w:adjustRightInd/>
        <w:snapToGrid/>
        <w:spacing w:line="0" w:lineRule="atLeast"/>
        <w:ind w:firstLineChars="200" w:firstLine="560"/>
        <w:jc w:val="both"/>
        <w:textAlignment w:val="auto"/>
        <w:rPr>
          <w:rFonts w:ascii="Calibri" w:eastAsia="宋体" w:hAnsi="Calibri" w:cs="Calibri"/>
          <w:snapToGrid/>
          <w:kern w:val="2"/>
          <w:sz w:val="28"/>
          <w:szCs w:val="28"/>
        </w:rPr>
      </w:pP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【中学组】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 xml:space="preserve"> 4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个指示面为字母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A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、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B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、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C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和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D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的视觉识别卡片；视觉卡片顶边中点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 xml:space="preserve"> 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同矩形积木框顶边中点重合。</w:t>
      </w:r>
    </w:p>
    <w:p w:rsidR="001D6B32" w:rsidRDefault="001D6B32">
      <w:pPr>
        <w:widowControl w:val="0"/>
        <w:kinsoku/>
        <w:autoSpaceDE/>
        <w:autoSpaceDN/>
        <w:adjustRightInd/>
        <w:snapToGrid/>
        <w:spacing w:line="0" w:lineRule="atLeast"/>
        <w:ind w:firstLineChars="200" w:firstLine="420"/>
        <w:jc w:val="center"/>
        <w:textAlignment w:val="auto"/>
      </w:pPr>
    </w:p>
    <w:p w:rsidR="001D6B32" w:rsidRDefault="008B5F22">
      <w:pPr>
        <w:widowControl w:val="0"/>
        <w:kinsoku/>
        <w:autoSpaceDE/>
        <w:autoSpaceDN/>
        <w:adjustRightInd/>
        <w:snapToGrid/>
        <w:spacing w:line="0" w:lineRule="atLeast"/>
        <w:ind w:firstLineChars="200" w:firstLine="420"/>
        <w:jc w:val="center"/>
        <w:textAlignment w:val="auto"/>
        <w:rPr>
          <w:rFonts w:ascii="Calibri" w:eastAsia="宋体" w:hAnsi="Calibri" w:cs="Calibri"/>
          <w:snapToGrid/>
          <w:kern w:val="2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304155" cy="1841500"/>
            <wp:effectExtent l="0" t="0" r="4445" b="12700"/>
            <wp:docPr id="2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04155" cy="184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B32" w:rsidRDefault="001D6B32">
      <w:pPr>
        <w:widowControl w:val="0"/>
        <w:kinsoku/>
        <w:autoSpaceDE/>
        <w:autoSpaceDN/>
        <w:adjustRightInd/>
        <w:snapToGrid/>
        <w:spacing w:line="0" w:lineRule="atLeast"/>
        <w:ind w:firstLineChars="200" w:firstLine="560"/>
        <w:jc w:val="both"/>
        <w:textAlignment w:val="auto"/>
        <w:rPr>
          <w:rFonts w:ascii="Calibri" w:eastAsia="宋体" w:hAnsi="Calibri" w:cs="Calibri"/>
          <w:snapToGrid/>
          <w:kern w:val="2"/>
          <w:sz w:val="28"/>
          <w:szCs w:val="28"/>
        </w:rPr>
      </w:pPr>
    </w:p>
    <w:p w:rsidR="001D6B32" w:rsidRDefault="008B5F22">
      <w:pPr>
        <w:widowControl w:val="0"/>
        <w:numPr>
          <w:ilvl w:val="0"/>
          <w:numId w:val="1"/>
        </w:numPr>
        <w:kinsoku/>
        <w:autoSpaceDE/>
        <w:autoSpaceDN/>
        <w:adjustRightInd/>
        <w:snapToGrid/>
        <w:spacing w:line="0" w:lineRule="atLeast"/>
        <w:jc w:val="both"/>
        <w:textAlignment w:val="auto"/>
        <w:rPr>
          <w:rFonts w:ascii="Calibri" w:eastAsia="宋体" w:hAnsi="Calibri" w:cs="Calibri"/>
          <w:snapToGrid/>
          <w:kern w:val="2"/>
          <w:sz w:val="28"/>
          <w:szCs w:val="28"/>
        </w:rPr>
      </w:pP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到达终点</w:t>
      </w:r>
    </w:p>
    <w:p w:rsidR="001D6B32" w:rsidRDefault="008B5F22">
      <w:pPr>
        <w:widowControl w:val="0"/>
        <w:kinsoku/>
        <w:autoSpaceDE/>
        <w:autoSpaceDN/>
        <w:adjustRightInd/>
        <w:snapToGrid/>
        <w:spacing w:line="0" w:lineRule="atLeast"/>
        <w:ind w:firstLineChars="200" w:firstLine="560"/>
        <w:jc w:val="both"/>
        <w:textAlignment w:val="auto"/>
        <w:rPr>
          <w:rFonts w:ascii="Calibri" w:eastAsia="宋体" w:hAnsi="Calibri" w:cs="Calibri"/>
          <w:snapToGrid/>
          <w:kern w:val="2"/>
          <w:sz w:val="28"/>
          <w:szCs w:val="28"/>
        </w:rPr>
      </w:pP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【小学组】比赛结束时，驱动轮投影部分落入接驳区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 xml:space="preserve"> (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含线框外径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 xml:space="preserve">) 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，得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5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分；驱动轮投影部分落入指令分发模型目标指示面对应区域，得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15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分；</w:t>
      </w:r>
    </w:p>
    <w:p w:rsidR="001D6B32" w:rsidRDefault="008B5F22">
      <w:pPr>
        <w:widowControl w:val="0"/>
        <w:kinsoku/>
        <w:autoSpaceDE/>
        <w:autoSpaceDN/>
        <w:adjustRightInd/>
        <w:snapToGrid/>
        <w:spacing w:line="0" w:lineRule="atLeast"/>
        <w:ind w:firstLineChars="200" w:firstLine="560"/>
        <w:jc w:val="both"/>
        <w:textAlignment w:val="auto"/>
        <w:rPr>
          <w:rFonts w:ascii="Calibri" w:eastAsia="宋体" w:hAnsi="Calibri" w:cs="Calibri"/>
          <w:snapToGrid/>
          <w:kern w:val="2"/>
          <w:sz w:val="28"/>
          <w:szCs w:val="28"/>
        </w:rPr>
      </w:pP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【中学组】驱动轮投影部分落入指令分发模型目标指示面对应区域，得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15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分；</w:t>
      </w:r>
    </w:p>
    <w:p w:rsidR="001D6B32" w:rsidRDefault="001D6B32">
      <w:pPr>
        <w:widowControl w:val="0"/>
        <w:kinsoku/>
        <w:autoSpaceDE/>
        <w:autoSpaceDN/>
        <w:adjustRightInd/>
        <w:snapToGrid/>
        <w:spacing w:line="0" w:lineRule="atLeast"/>
        <w:ind w:firstLineChars="200" w:firstLine="452"/>
        <w:jc w:val="center"/>
        <w:textAlignment w:val="auto"/>
        <w:rPr>
          <w:rFonts w:ascii="FangSong" w:eastAsia="FangSong" w:hAnsi="FangSong" w:cs="FangSong"/>
          <w:spacing w:val="-7"/>
          <w:sz w:val="24"/>
          <w:szCs w:val="24"/>
        </w:rPr>
      </w:pPr>
    </w:p>
    <w:p w:rsidR="001D6B32" w:rsidRDefault="008B5F22">
      <w:pPr>
        <w:widowControl w:val="0"/>
        <w:kinsoku/>
        <w:autoSpaceDE/>
        <w:autoSpaceDN/>
        <w:adjustRightInd/>
        <w:snapToGrid/>
        <w:spacing w:line="0" w:lineRule="atLeast"/>
        <w:ind w:firstLineChars="200" w:firstLine="420"/>
        <w:jc w:val="center"/>
        <w:textAlignment w:val="auto"/>
      </w:pPr>
      <w:r>
        <w:rPr>
          <w:noProof/>
        </w:rPr>
        <w:lastRenderedPageBreak/>
        <w:drawing>
          <wp:inline distT="0" distB="0" distL="114300" distR="114300">
            <wp:extent cx="4878070" cy="1525270"/>
            <wp:effectExtent l="0" t="0" r="24130" b="24130"/>
            <wp:docPr id="2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78070" cy="152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B32" w:rsidRDefault="001D6B32">
      <w:pPr>
        <w:widowControl w:val="0"/>
        <w:kinsoku/>
        <w:autoSpaceDE/>
        <w:autoSpaceDN/>
        <w:adjustRightInd/>
        <w:snapToGrid/>
        <w:spacing w:line="0" w:lineRule="atLeast"/>
        <w:ind w:firstLineChars="200" w:firstLine="420"/>
        <w:jc w:val="center"/>
        <w:textAlignment w:val="auto"/>
      </w:pPr>
    </w:p>
    <w:p w:rsidR="001D6B32" w:rsidRDefault="008B5F22">
      <w:pPr>
        <w:widowControl w:val="0"/>
        <w:numPr>
          <w:ilvl w:val="0"/>
          <w:numId w:val="1"/>
        </w:numPr>
        <w:kinsoku/>
        <w:autoSpaceDE/>
        <w:autoSpaceDN/>
        <w:adjustRightInd/>
        <w:snapToGrid/>
        <w:spacing w:line="0" w:lineRule="atLeast"/>
        <w:jc w:val="both"/>
        <w:textAlignment w:val="auto"/>
        <w:rPr>
          <w:rFonts w:ascii="Calibri" w:eastAsia="宋体" w:hAnsi="Calibri" w:cs="Calibri"/>
          <w:snapToGrid/>
          <w:kern w:val="2"/>
          <w:sz w:val="28"/>
          <w:szCs w:val="28"/>
        </w:rPr>
      </w:pP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*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附加任务</w:t>
      </w:r>
    </w:p>
    <w:p w:rsidR="001D6B32" w:rsidRDefault="008B5F22">
      <w:pPr>
        <w:widowControl w:val="0"/>
        <w:kinsoku/>
        <w:autoSpaceDE/>
        <w:autoSpaceDN/>
        <w:adjustRightInd/>
        <w:snapToGrid/>
        <w:spacing w:line="0" w:lineRule="atLeast"/>
        <w:ind w:firstLineChars="200" w:firstLine="560"/>
        <w:jc w:val="both"/>
        <w:textAlignment w:val="auto"/>
        <w:rPr>
          <w:rFonts w:ascii="Calibri" w:eastAsia="宋体" w:hAnsi="Calibri" w:cs="Calibri"/>
          <w:snapToGrid/>
          <w:kern w:val="2"/>
          <w:sz w:val="28"/>
          <w:szCs w:val="28"/>
        </w:rPr>
      </w:pP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该项任务仅于决赛阶段设立，于调试前现场公布任务要求，分值为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30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分。</w:t>
      </w:r>
    </w:p>
    <w:p w:rsidR="001D6B32" w:rsidRDefault="001D6B32">
      <w:pPr>
        <w:widowControl w:val="0"/>
        <w:kinsoku/>
        <w:autoSpaceDE/>
        <w:autoSpaceDN/>
        <w:adjustRightInd/>
        <w:snapToGrid/>
        <w:spacing w:line="0" w:lineRule="atLeast"/>
        <w:ind w:firstLineChars="200" w:firstLine="560"/>
        <w:jc w:val="both"/>
        <w:textAlignment w:val="auto"/>
        <w:rPr>
          <w:rFonts w:ascii="Calibri" w:eastAsia="宋体" w:hAnsi="Calibri" w:cs="Calibri"/>
          <w:snapToGrid/>
          <w:kern w:val="2"/>
          <w:sz w:val="28"/>
          <w:szCs w:val="28"/>
        </w:rPr>
      </w:pPr>
    </w:p>
    <w:p w:rsidR="001D6B32" w:rsidRDefault="008B5F22">
      <w:pPr>
        <w:widowControl w:val="0"/>
        <w:kinsoku/>
        <w:autoSpaceDE/>
        <w:autoSpaceDN/>
        <w:adjustRightInd/>
        <w:snapToGrid/>
        <w:spacing w:line="0" w:lineRule="atLeast"/>
        <w:ind w:firstLineChars="200" w:firstLine="562"/>
        <w:jc w:val="both"/>
        <w:textAlignment w:val="auto"/>
        <w:rPr>
          <w:rFonts w:ascii="Calibri" w:eastAsia="宋体" w:hAnsi="Calibri" w:cs="Calibri"/>
          <w:b/>
          <w:bCs/>
          <w:snapToGrid/>
          <w:kern w:val="2"/>
          <w:sz w:val="28"/>
          <w:szCs w:val="28"/>
        </w:rPr>
      </w:pPr>
      <w:r>
        <w:rPr>
          <w:rFonts w:ascii="Calibri" w:eastAsia="宋体" w:hAnsi="Calibri" w:cs="Calibri" w:hint="eastAsia"/>
          <w:b/>
          <w:bCs/>
          <w:snapToGrid/>
          <w:kern w:val="2"/>
          <w:sz w:val="28"/>
          <w:szCs w:val="28"/>
        </w:rPr>
        <w:t>(</w:t>
      </w:r>
      <w:r>
        <w:rPr>
          <w:rFonts w:ascii="Calibri" w:eastAsia="宋体" w:hAnsi="Calibri" w:cs="Calibri" w:hint="eastAsia"/>
          <w:b/>
          <w:bCs/>
          <w:snapToGrid/>
          <w:kern w:val="2"/>
          <w:sz w:val="28"/>
          <w:szCs w:val="28"/>
          <w:lang w:eastAsia="zh-Hans"/>
        </w:rPr>
        <w:t>二</w:t>
      </w:r>
      <w:r>
        <w:rPr>
          <w:rFonts w:ascii="Calibri" w:eastAsia="宋体" w:hAnsi="Calibri" w:cs="Calibri" w:hint="eastAsia"/>
          <w:b/>
          <w:bCs/>
          <w:snapToGrid/>
          <w:kern w:val="2"/>
          <w:sz w:val="28"/>
          <w:szCs w:val="28"/>
        </w:rPr>
        <w:t xml:space="preserve">) </w:t>
      </w:r>
      <w:r>
        <w:rPr>
          <w:rFonts w:ascii="Calibri" w:eastAsia="宋体" w:hAnsi="Calibri" w:cs="Calibri" w:hint="eastAsia"/>
          <w:b/>
          <w:bCs/>
          <w:snapToGrid/>
          <w:kern w:val="2"/>
          <w:sz w:val="28"/>
          <w:szCs w:val="28"/>
        </w:rPr>
        <w:t>竞赛赛制</w:t>
      </w:r>
    </w:p>
    <w:p w:rsidR="001D6B32" w:rsidRDefault="008B5F22">
      <w:pPr>
        <w:widowControl w:val="0"/>
        <w:kinsoku/>
        <w:autoSpaceDE/>
        <w:autoSpaceDN/>
        <w:adjustRightInd/>
        <w:snapToGrid/>
        <w:spacing w:line="0" w:lineRule="atLeast"/>
        <w:ind w:firstLineChars="200" w:firstLine="560"/>
        <w:jc w:val="both"/>
        <w:textAlignment w:val="auto"/>
        <w:rPr>
          <w:rFonts w:ascii="Calibri" w:eastAsia="宋体" w:hAnsi="Calibri" w:cs="Calibri"/>
          <w:snapToGrid/>
          <w:kern w:val="2"/>
          <w:sz w:val="28"/>
          <w:szCs w:val="28"/>
        </w:rPr>
      </w:pP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 xml:space="preserve">1. 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赛制</w:t>
      </w:r>
    </w:p>
    <w:p w:rsidR="001D6B32" w:rsidRDefault="008B5F22">
      <w:pPr>
        <w:widowControl w:val="0"/>
        <w:kinsoku/>
        <w:autoSpaceDE/>
        <w:autoSpaceDN/>
        <w:adjustRightInd/>
        <w:snapToGrid/>
        <w:spacing w:line="0" w:lineRule="atLeast"/>
        <w:ind w:firstLineChars="200" w:firstLine="560"/>
        <w:jc w:val="both"/>
        <w:textAlignment w:val="auto"/>
        <w:rPr>
          <w:rFonts w:ascii="Calibri" w:eastAsia="宋体" w:hAnsi="Calibri" w:cs="Calibri"/>
          <w:snapToGrid/>
          <w:kern w:val="2"/>
          <w:sz w:val="28"/>
          <w:szCs w:val="28"/>
        </w:rPr>
      </w:pP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 xml:space="preserve">1.1 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每支参赛队伍共两次出发机会，每次用时不得超过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3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  <w:lang w:eastAsia="zh-Hans"/>
        </w:rPr>
        <w:t>分钟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 xml:space="preserve"> (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机器人投影完全离开起始区将视为消耗一次机会，选手可以自行选择是否放弃第二次机会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)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。两次机会需连续进行，出发前仅有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1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  <w:lang w:eastAsia="zh-Hans"/>
        </w:rPr>
        <w:t>分钟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准备时间用于装置还原和机器人组装，不得进行程序调整。</w:t>
      </w:r>
    </w:p>
    <w:p w:rsidR="001D6B32" w:rsidRDefault="008B5F22">
      <w:pPr>
        <w:widowControl w:val="0"/>
        <w:kinsoku/>
        <w:autoSpaceDE/>
        <w:autoSpaceDN/>
        <w:adjustRightInd/>
        <w:snapToGrid/>
        <w:spacing w:line="0" w:lineRule="atLeast"/>
        <w:ind w:firstLineChars="200" w:firstLine="560"/>
        <w:jc w:val="both"/>
        <w:textAlignment w:val="auto"/>
        <w:rPr>
          <w:rFonts w:ascii="Calibri" w:eastAsia="宋体" w:hAnsi="Calibri" w:cs="Calibri"/>
          <w:snapToGrid/>
          <w:kern w:val="2"/>
          <w:sz w:val="28"/>
          <w:szCs w:val="28"/>
        </w:rPr>
      </w:pP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 xml:space="preserve">1.2 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比赛结束后，以每支参赛队两次成绩的最高得分作为该队的总成绩，按总成绩对参赛队排名。</w:t>
      </w:r>
    </w:p>
    <w:p w:rsidR="001D6B32" w:rsidRDefault="008B5F22">
      <w:pPr>
        <w:widowControl w:val="0"/>
        <w:kinsoku/>
        <w:autoSpaceDE/>
        <w:autoSpaceDN/>
        <w:adjustRightInd/>
        <w:snapToGrid/>
        <w:spacing w:line="0" w:lineRule="atLeast"/>
        <w:ind w:firstLineChars="200" w:firstLine="560"/>
        <w:jc w:val="both"/>
        <w:textAlignment w:val="auto"/>
        <w:rPr>
          <w:rFonts w:ascii="Calibri" w:eastAsia="宋体" w:hAnsi="Calibri" w:cs="Calibri"/>
          <w:snapToGrid/>
          <w:kern w:val="2"/>
          <w:sz w:val="28"/>
          <w:szCs w:val="28"/>
        </w:rPr>
      </w:pP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 xml:space="preserve">1.3 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竞赛组委会有可能根据参赛报名和场馆的实际情况变更赛制。</w:t>
      </w:r>
    </w:p>
    <w:p w:rsidR="001D6B32" w:rsidRDefault="008B5F22">
      <w:pPr>
        <w:widowControl w:val="0"/>
        <w:kinsoku/>
        <w:autoSpaceDE/>
        <w:autoSpaceDN/>
        <w:adjustRightInd/>
        <w:snapToGrid/>
        <w:spacing w:line="0" w:lineRule="atLeast"/>
        <w:ind w:firstLineChars="200" w:firstLine="560"/>
        <w:jc w:val="both"/>
        <w:textAlignment w:val="auto"/>
        <w:rPr>
          <w:rFonts w:ascii="Calibri" w:eastAsia="宋体" w:hAnsi="Calibri" w:cs="Calibri"/>
          <w:snapToGrid/>
          <w:kern w:val="2"/>
          <w:sz w:val="28"/>
          <w:szCs w:val="28"/>
        </w:rPr>
      </w:pP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 xml:space="preserve">2. 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调试</w:t>
      </w:r>
    </w:p>
    <w:p w:rsidR="001D6B32" w:rsidRDefault="008B5F22">
      <w:pPr>
        <w:widowControl w:val="0"/>
        <w:kinsoku/>
        <w:autoSpaceDE/>
        <w:autoSpaceDN/>
        <w:adjustRightInd/>
        <w:snapToGrid/>
        <w:spacing w:line="0" w:lineRule="atLeast"/>
        <w:ind w:firstLineChars="200" w:firstLine="560"/>
        <w:jc w:val="both"/>
        <w:textAlignment w:val="auto"/>
        <w:rPr>
          <w:rFonts w:ascii="Calibri" w:eastAsia="宋体" w:hAnsi="Calibri" w:cs="Calibri"/>
          <w:snapToGrid/>
          <w:kern w:val="2"/>
          <w:sz w:val="28"/>
          <w:szCs w:val="28"/>
        </w:rPr>
      </w:pP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 xml:space="preserve">2.1 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现场设有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90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  <w:lang w:eastAsia="zh-Hans"/>
        </w:rPr>
        <w:t>分钟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调试时间。</w:t>
      </w:r>
    </w:p>
    <w:p w:rsidR="001D6B32" w:rsidRDefault="008B5F22">
      <w:pPr>
        <w:widowControl w:val="0"/>
        <w:kinsoku/>
        <w:autoSpaceDE/>
        <w:autoSpaceDN/>
        <w:adjustRightInd/>
        <w:snapToGrid/>
        <w:spacing w:line="0" w:lineRule="atLeast"/>
        <w:ind w:firstLineChars="200" w:firstLine="560"/>
        <w:jc w:val="both"/>
        <w:textAlignment w:val="auto"/>
        <w:rPr>
          <w:rFonts w:ascii="Calibri" w:eastAsia="宋体" w:hAnsi="Calibri" w:cs="Calibri"/>
          <w:snapToGrid/>
          <w:kern w:val="2"/>
          <w:sz w:val="28"/>
          <w:szCs w:val="28"/>
        </w:rPr>
      </w:pP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 xml:space="preserve">2.2 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裁判检录无误，方可携带机器人及相关调试设备进入准备区。</w:t>
      </w:r>
    </w:p>
    <w:p w:rsidR="001D6B32" w:rsidRDefault="008B5F22">
      <w:pPr>
        <w:widowControl w:val="0"/>
        <w:kinsoku/>
        <w:autoSpaceDE/>
        <w:autoSpaceDN/>
        <w:adjustRightInd/>
        <w:snapToGrid/>
        <w:spacing w:line="0" w:lineRule="atLeast"/>
        <w:ind w:firstLineChars="200" w:firstLine="560"/>
        <w:jc w:val="both"/>
        <w:textAlignment w:val="auto"/>
        <w:rPr>
          <w:rFonts w:ascii="Calibri" w:eastAsia="宋体" w:hAnsi="Calibri" w:cs="Calibri"/>
          <w:snapToGrid/>
          <w:kern w:val="2"/>
          <w:sz w:val="28"/>
          <w:szCs w:val="28"/>
        </w:rPr>
      </w:pP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 xml:space="preserve">2.3 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搭建和编程只能在准备区完成，测试程序可以去参赛区。</w:t>
      </w:r>
    </w:p>
    <w:p w:rsidR="001D6B32" w:rsidRDefault="008B5F22">
      <w:pPr>
        <w:widowControl w:val="0"/>
        <w:kinsoku/>
        <w:autoSpaceDE/>
        <w:autoSpaceDN/>
        <w:adjustRightInd/>
        <w:snapToGrid/>
        <w:spacing w:line="0" w:lineRule="atLeast"/>
        <w:ind w:firstLineChars="200" w:firstLine="560"/>
        <w:jc w:val="both"/>
        <w:textAlignment w:val="auto"/>
        <w:rPr>
          <w:rFonts w:ascii="Calibri" w:eastAsia="宋体" w:hAnsi="Calibri" w:cs="Calibri"/>
          <w:snapToGrid/>
          <w:kern w:val="2"/>
          <w:sz w:val="28"/>
          <w:szCs w:val="28"/>
        </w:rPr>
      </w:pP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 xml:space="preserve">2.4 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参赛学生不得在调试期间与家长或教练员联系，违者将予以警告或取消比赛资格。</w:t>
      </w:r>
    </w:p>
    <w:p w:rsidR="001D6B32" w:rsidRDefault="008B5F22">
      <w:pPr>
        <w:widowControl w:val="0"/>
        <w:kinsoku/>
        <w:autoSpaceDE/>
        <w:autoSpaceDN/>
        <w:adjustRightInd/>
        <w:snapToGrid/>
        <w:spacing w:line="0" w:lineRule="atLeast"/>
        <w:ind w:firstLineChars="200" w:firstLine="560"/>
        <w:jc w:val="both"/>
        <w:textAlignment w:val="auto"/>
        <w:rPr>
          <w:rFonts w:ascii="Calibri" w:eastAsia="宋体" w:hAnsi="Calibri" w:cs="Calibri"/>
          <w:snapToGrid/>
          <w:kern w:val="2"/>
          <w:sz w:val="28"/>
          <w:szCs w:val="28"/>
        </w:rPr>
      </w:pP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 xml:space="preserve">2.5 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调试结束，参赛学生应遵循裁判指示，将机器人放置在指定封存区。</w:t>
      </w:r>
    </w:p>
    <w:p w:rsidR="001D6B32" w:rsidRDefault="008B5F22">
      <w:pPr>
        <w:widowControl w:val="0"/>
        <w:kinsoku/>
        <w:autoSpaceDE/>
        <w:autoSpaceDN/>
        <w:adjustRightInd/>
        <w:snapToGrid/>
        <w:spacing w:line="0" w:lineRule="atLeast"/>
        <w:ind w:firstLineChars="200" w:firstLine="560"/>
        <w:jc w:val="both"/>
        <w:textAlignment w:val="auto"/>
        <w:rPr>
          <w:rFonts w:ascii="Calibri" w:eastAsia="宋体" w:hAnsi="Calibri" w:cs="Calibri"/>
          <w:snapToGrid/>
          <w:kern w:val="2"/>
          <w:sz w:val="28"/>
          <w:szCs w:val="28"/>
        </w:rPr>
      </w:pP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 xml:space="preserve">3. 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比赛</w:t>
      </w:r>
    </w:p>
    <w:p w:rsidR="001D6B32" w:rsidRDefault="008B5F22">
      <w:pPr>
        <w:widowControl w:val="0"/>
        <w:kinsoku/>
        <w:autoSpaceDE/>
        <w:autoSpaceDN/>
        <w:adjustRightInd/>
        <w:snapToGrid/>
        <w:spacing w:line="0" w:lineRule="atLeast"/>
        <w:ind w:firstLineChars="200" w:firstLine="560"/>
        <w:jc w:val="both"/>
        <w:textAlignment w:val="auto"/>
        <w:rPr>
          <w:rFonts w:ascii="Calibri" w:eastAsia="宋体" w:hAnsi="Calibri" w:cs="Calibri"/>
          <w:snapToGrid/>
          <w:kern w:val="2"/>
          <w:sz w:val="28"/>
          <w:szCs w:val="28"/>
        </w:rPr>
      </w:pP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 xml:space="preserve">3.1 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参赛学生按照裁判指示依次进行比赛。机器人运动前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  <w:lang w:eastAsia="zh-Hans"/>
        </w:rPr>
        <w:t>，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应放置在起始区域内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  <w:lang w:eastAsia="zh-Hans"/>
        </w:rPr>
        <w:t>，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确保机器人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(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含附属机构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)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垂直投影全部落入起始区。</w:t>
      </w:r>
    </w:p>
    <w:p w:rsidR="001D6B32" w:rsidRDefault="008B5F22">
      <w:pPr>
        <w:widowControl w:val="0"/>
        <w:kinsoku/>
        <w:autoSpaceDE/>
        <w:autoSpaceDN/>
        <w:adjustRightInd/>
        <w:snapToGrid/>
        <w:spacing w:line="0" w:lineRule="atLeast"/>
        <w:ind w:firstLineChars="200" w:firstLine="560"/>
        <w:jc w:val="both"/>
        <w:textAlignment w:val="auto"/>
        <w:rPr>
          <w:rFonts w:ascii="Calibri" w:eastAsia="宋体" w:hAnsi="Calibri" w:cs="Calibri"/>
          <w:snapToGrid/>
          <w:kern w:val="2"/>
          <w:sz w:val="28"/>
          <w:szCs w:val="28"/>
        </w:rPr>
      </w:pP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 xml:space="preserve">3.2 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启动前有不超过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1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分钟的准备时间。准备就绪，应向裁判举手示意。</w:t>
      </w:r>
    </w:p>
    <w:p w:rsidR="001D6B32" w:rsidRDefault="008B5F22">
      <w:pPr>
        <w:widowControl w:val="0"/>
        <w:kinsoku/>
        <w:autoSpaceDE/>
        <w:autoSpaceDN/>
        <w:adjustRightInd/>
        <w:snapToGrid/>
        <w:spacing w:line="0" w:lineRule="atLeast"/>
        <w:ind w:firstLineChars="200" w:firstLine="560"/>
        <w:jc w:val="both"/>
        <w:textAlignment w:val="auto"/>
        <w:rPr>
          <w:rFonts w:ascii="Calibri" w:eastAsia="宋体" w:hAnsi="Calibri" w:cs="Calibri"/>
          <w:snapToGrid/>
          <w:kern w:val="2"/>
          <w:sz w:val="28"/>
          <w:szCs w:val="28"/>
        </w:rPr>
      </w:pP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 xml:space="preserve">3.3 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当裁判发出开始指令后，计时开始，参赛学生启动机器人。</w:t>
      </w:r>
    </w:p>
    <w:p w:rsidR="001D6B32" w:rsidRDefault="008B5F22">
      <w:pPr>
        <w:widowControl w:val="0"/>
        <w:kinsoku/>
        <w:autoSpaceDE/>
        <w:autoSpaceDN/>
        <w:adjustRightInd/>
        <w:snapToGrid/>
        <w:spacing w:line="0" w:lineRule="atLeast"/>
        <w:ind w:firstLineChars="200" w:firstLine="560"/>
        <w:jc w:val="both"/>
        <w:textAlignment w:val="auto"/>
        <w:rPr>
          <w:rFonts w:ascii="Calibri" w:eastAsia="宋体" w:hAnsi="Calibri" w:cs="Calibri"/>
          <w:snapToGrid/>
          <w:kern w:val="2"/>
          <w:sz w:val="28"/>
          <w:szCs w:val="28"/>
        </w:rPr>
      </w:pP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 xml:space="preserve">3.4 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比赛计时一旦开始，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 xml:space="preserve"> 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机器人必须通过程序自主运行。参赛学生如有接触干涉，将视为使用完一次机会。</w:t>
      </w:r>
    </w:p>
    <w:p w:rsidR="001D6B32" w:rsidRDefault="008B5F22">
      <w:pPr>
        <w:widowControl w:val="0"/>
        <w:kinsoku/>
        <w:autoSpaceDE/>
        <w:autoSpaceDN/>
        <w:adjustRightInd/>
        <w:snapToGrid/>
        <w:spacing w:line="0" w:lineRule="atLeast"/>
        <w:ind w:firstLineChars="200" w:firstLine="560"/>
        <w:jc w:val="both"/>
        <w:textAlignment w:val="auto"/>
        <w:rPr>
          <w:rFonts w:ascii="Calibri" w:eastAsia="宋体" w:hAnsi="Calibri" w:cs="Calibri"/>
          <w:snapToGrid/>
          <w:kern w:val="2"/>
          <w:sz w:val="28"/>
          <w:szCs w:val="28"/>
        </w:rPr>
      </w:pP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 xml:space="preserve">3.5 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机器人在启动或运行过程中，任一部件掉落在场地不予以清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lastRenderedPageBreak/>
        <w:t>除。</w:t>
      </w:r>
    </w:p>
    <w:p w:rsidR="001D6B32" w:rsidRDefault="008B5F22">
      <w:pPr>
        <w:widowControl w:val="0"/>
        <w:kinsoku/>
        <w:autoSpaceDE/>
        <w:autoSpaceDN/>
        <w:adjustRightInd/>
        <w:snapToGrid/>
        <w:spacing w:line="0" w:lineRule="atLeast"/>
        <w:ind w:firstLineChars="200" w:firstLine="560"/>
        <w:jc w:val="both"/>
        <w:textAlignment w:val="auto"/>
        <w:rPr>
          <w:rFonts w:ascii="Calibri" w:eastAsia="宋体" w:hAnsi="Calibri" w:cs="Calibri"/>
          <w:snapToGrid/>
          <w:kern w:val="2"/>
          <w:sz w:val="28"/>
          <w:szCs w:val="28"/>
        </w:rPr>
      </w:pP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 xml:space="preserve">3.6 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场地模型在比赛计时过程中发生的任何活动，将不予以重置。</w:t>
      </w:r>
    </w:p>
    <w:p w:rsidR="001D6B32" w:rsidRDefault="008B5F22">
      <w:pPr>
        <w:widowControl w:val="0"/>
        <w:kinsoku/>
        <w:autoSpaceDE/>
        <w:autoSpaceDN/>
        <w:adjustRightInd/>
        <w:snapToGrid/>
        <w:spacing w:line="0" w:lineRule="atLeast"/>
        <w:ind w:firstLineChars="200" w:firstLine="560"/>
        <w:jc w:val="both"/>
        <w:textAlignment w:val="auto"/>
        <w:rPr>
          <w:rFonts w:ascii="Calibri" w:eastAsia="宋体" w:hAnsi="Calibri" w:cs="Calibri"/>
          <w:snapToGrid/>
          <w:kern w:val="2"/>
          <w:sz w:val="28"/>
          <w:szCs w:val="28"/>
        </w:rPr>
      </w:pP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 xml:space="preserve">3.7 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参赛队伍可以在计时开始后的任一时间，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 xml:space="preserve"> 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向裁判示意比赛结束。裁判停表计分。</w:t>
      </w:r>
    </w:p>
    <w:p w:rsidR="001D6B32" w:rsidRDefault="008B5F22">
      <w:pPr>
        <w:widowControl w:val="0"/>
        <w:kinsoku/>
        <w:autoSpaceDE/>
        <w:autoSpaceDN/>
        <w:adjustRightInd/>
        <w:snapToGrid/>
        <w:spacing w:line="0" w:lineRule="atLeast"/>
        <w:ind w:firstLineChars="200" w:firstLine="560"/>
        <w:jc w:val="both"/>
        <w:textAlignment w:val="auto"/>
        <w:rPr>
          <w:rFonts w:ascii="Calibri" w:eastAsia="宋体" w:hAnsi="Calibri" w:cs="Calibri"/>
          <w:snapToGrid/>
          <w:kern w:val="2"/>
          <w:sz w:val="28"/>
          <w:szCs w:val="28"/>
        </w:rPr>
      </w:pP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 xml:space="preserve">3.8 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单轮比赛结束，需将所有任务模型还原，初中组裁判可更改指示标志。</w:t>
      </w:r>
    </w:p>
    <w:p w:rsidR="001D6B32" w:rsidRDefault="008B5F22">
      <w:pPr>
        <w:widowControl w:val="0"/>
        <w:kinsoku/>
        <w:autoSpaceDE/>
        <w:autoSpaceDN/>
        <w:adjustRightInd/>
        <w:snapToGrid/>
        <w:spacing w:line="0" w:lineRule="atLeast"/>
        <w:ind w:firstLineChars="200" w:firstLine="560"/>
        <w:jc w:val="both"/>
        <w:textAlignment w:val="auto"/>
        <w:rPr>
          <w:rFonts w:ascii="Calibri" w:eastAsia="宋体" w:hAnsi="Calibri" w:cs="Calibri"/>
          <w:snapToGrid/>
          <w:kern w:val="2"/>
          <w:sz w:val="28"/>
          <w:szCs w:val="28"/>
        </w:rPr>
      </w:pP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 xml:space="preserve">4. 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犯规</w:t>
      </w:r>
    </w:p>
    <w:p w:rsidR="001D6B32" w:rsidRDefault="008B5F22">
      <w:pPr>
        <w:widowControl w:val="0"/>
        <w:kinsoku/>
        <w:autoSpaceDE/>
        <w:autoSpaceDN/>
        <w:adjustRightInd/>
        <w:snapToGrid/>
        <w:spacing w:line="0" w:lineRule="atLeast"/>
        <w:ind w:firstLineChars="200" w:firstLine="560"/>
        <w:jc w:val="both"/>
        <w:textAlignment w:val="auto"/>
        <w:rPr>
          <w:rFonts w:ascii="Calibri" w:eastAsia="宋体" w:hAnsi="Calibri" w:cs="Calibri"/>
          <w:snapToGrid/>
          <w:kern w:val="2"/>
          <w:sz w:val="28"/>
          <w:szCs w:val="28"/>
        </w:rPr>
      </w:pP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 xml:space="preserve">4.1 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裁判示意参赛队伍进入参赛区准备比赛时，应即时到达，超过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2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分钟者，将取消比赛资格。</w:t>
      </w:r>
    </w:p>
    <w:p w:rsidR="001D6B32" w:rsidRDefault="008B5F22">
      <w:pPr>
        <w:widowControl w:val="0"/>
        <w:kinsoku/>
        <w:autoSpaceDE/>
        <w:autoSpaceDN/>
        <w:adjustRightInd/>
        <w:snapToGrid/>
        <w:spacing w:line="0" w:lineRule="atLeast"/>
        <w:ind w:firstLineChars="200" w:firstLine="560"/>
        <w:jc w:val="both"/>
        <w:textAlignment w:val="auto"/>
        <w:rPr>
          <w:rFonts w:ascii="Calibri" w:eastAsia="宋体" w:hAnsi="Calibri" w:cs="Calibri"/>
          <w:snapToGrid/>
          <w:kern w:val="2"/>
          <w:sz w:val="28"/>
          <w:szCs w:val="28"/>
        </w:rPr>
      </w:pP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 xml:space="preserve">4.2 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任务模型或场地遭到参赛队员及其机器人破坏，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 xml:space="preserve"> 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将受到警告，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 xml:space="preserve"> 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并且单项任务得分作废；情节恶劣者，将取消比赛资格。</w:t>
      </w:r>
    </w:p>
    <w:p w:rsidR="001D6B32" w:rsidRDefault="008B5F22">
      <w:pPr>
        <w:widowControl w:val="0"/>
        <w:kinsoku/>
        <w:autoSpaceDE/>
        <w:autoSpaceDN/>
        <w:adjustRightInd/>
        <w:snapToGrid/>
        <w:spacing w:line="0" w:lineRule="atLeast"/>
        <w:ind w:firstLineChars="200" w:firstLine="560"/>
        <w:jc w:val="both"/>
        <w:textAlignment w:val="auto"/>
        <w:rPr>
          <w:rFonts w:ascii="Calibri" w:eastAsia="宋体" w:hAnsi="Calibri" w:cs="Calibri"/>
          <w:snapToGrid/>
          <w:kern w:val="2"/>
          <w:sz w:val="28"/>
          <w:szCs w:val="28"/>
        </w:rPr>
      </w:pP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 xml:space="preserve">4.3 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未经裁判允许，在比赛期间与家人或者教练员联系，将取消比赛资格。</w:t>
      </w:r>
    </w:p>
    <w:p w:rsidR="001D6B32" w:rsidRDefault="008B5F22">
      <w:pPr>
        <w:widowControl w:val="0"/>
        <w:kinsoku/>
        <w:autoSpaceDE/>
        <w:autoSpaceDN/>
        <w:adjustRightInd/>
        <w:snapToGrid/>
        <w:spacing w:line="0" w:lineRule="atLeast"/>
        <w:ind w:firstLineChars="200" w:firstLine="560"/>
        <w:jc w:val="both"/>
        <w:textAlignment w:val="auto"/>
        <w:rPr>
          <w:rFonts w:ascii="Calibri" w:eastAsia="宋体" w:hAnsi="Calibri" w:cs="Calibri"/>
          <w:snapToGrid/>
          <w:kern w:val="2"/>
          <w:sz w:val="28"/>
          <w:szCs w:val="28"/>
        </w:rPr>
      </w:pP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 xml:space="preserve">4.4 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不听从裁判指示将予以警告。干扰到比赛正常流程或者影响到其他参赛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 xml:space="preserve"> 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队伍时，情节恶劣者，将取消比赛资格。</w:t>
      </w:r>
    </w:p>
    <w:p w:rsidR="001D6B32" w:rsidRDefault="001D6B32">
      <w:pPr>
        <w:widowControl w:val="0"/>
        <w:kinsoku/>
        <w:autoSpaceDE/>
        <w:autoSpaceDN/>
        <w:adjustRightInd/>
        <w:snapToGrid/>
        <w:spacing w:line="0" w:lineRule="atLeast"/>
        <w:ind w:firstLineChars="200" w:firstLine="560"/>
        <w:jc w:val="both"/>
        <w:textAlignment w:val="auto"/>
        <w:rPr>
          <w:rFonts w:ascii="Calibri" w:eastAsia="宋体" w:hAnsi="Calibri" w:cs="Calibri"/>
          <w:snapToGrid/>
          <w:kern w:val="2"/>
          <w:sz w:val="28"/>
          <w:szCs w:val="28"/>
        </w:rPr>
      </w:pPr>
    </w:p>
    <w:p w:rsidR="001D6B32" w:rsidRDefault="008B5F22">
      <w:pPr>
        <w:widowControl w:val="0"/>
        <w:kinsoku/>
        <w:autoSpaceDE/>
        <w:autoSpaceDN/>
        <w:adjustRightInd/>
        <w:snapToGrid/>
        <w:jc w:val="both"/>
        <w:textAlignment w:val="auto"/>
        <w:rPr>
          <w:rFonts w:ascii="Calibri" w:eastAsia="宋体" w:hAnsi="Calibri" w:cs="Calibri"/>
          <w:b/>
          <w:bCs/>
          <w:snapToGrid/>
          <w:kern w:val="2"/>
          <w:sz w:val="28"/>
          <w:szCs w:val="28"/>
        </w:rPr>
      </w:pPr>
      <w:r>
        <w:rPr>
          <w:rFonts w:ascii="Calibri" w:eastAsia="宋体" w:hAnsi="Calibri" w:cs="Calibri" w:hint="eastAsia"/>
          <w:b/>
          <w:bCs/>
          <w:snapToGrid/>
          <w:kern w:val="2"/>
          <w:sz w:val="28"/>
          <w:szCs w:val="28"/>
        </w:rPr>
        <w:t>五、评分标准</w:t>
      </w:r>
    </w:p>
    <w:p w:rsidR="001D6B32" w:rsidRDefault="008B5F22">
      <w:pPr>
        <w:widowControl w:val="0"/>
        <w:kinsoku/>
        <w:autoSpaceDE/>
        <w:autoSpaceDN/>
        <w:adjustRightInd/>
        <w:snapToGrid/>
        <w:spacing w:line="0" w:lineRule="atLeast"/>
        <w:ind w:firstLineChars="200" w:firstLine="560"/>
        <w:jc w:val="both"/>
        <w:textAlignment w:val="auto"/>
        <w:rPr>
          <w:rFonts w:ascii="Calibri" w:eastAsia="宋体" w:hAnsi="Calibri" w:cs="Calibri"/>
          <w:snapToGrid/>
          <w:kern w:val="2"/>
          <w:sz w:val="28"/>
          <w:szCs w:val="28"/>
        </w:rPr>
      </w:pP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完成任务满分为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100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分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 xml:space="preserve"> (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决赛阶段为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130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分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 xml:space="preserve">) 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，取两次得分中总分最高分为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 xml:space="preserve"> 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最终得分。</w:t>
      </w:r>
    </w:p>
    <w:p w:rsidR="001D6B32" w:rsidRDefault="008B5F22">
      <w:pPr>
        <w:widowControl w:val="0"/>
        <w:kinsoku/>
        <w:autoSpaceDE/>
        <w:autoSpaceDN/>
        <w:adjustRightInd/>
        <w:snapToGrid/>
        <w:spacing w:line="0" w:lineRule="atLeast"/>
        <w:ind w:firstLineChars="200" w:firstLine="560"/>
        <w:jc w:val="both"/>
        <w:textAlignment w:val="auto"/>
        <w:rPr>
          <w:rFonts w:ascii="Calibri" w:eastAsia="宋体" w:hAnsi="Calibri" w:cs="Calibri"/>
          <w:snapToGrid/>
          <w:kern w:val="2"/>
          <w:sz w:val="28"/>
          <w:szCs w:val="28"/>
          <w:lang w:eastAsia="zh-Hans"/>
        </w:rPr>
      </w:pP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如出现同分，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 xml:space="preserve"> 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</w:rPr>
        <w:t>高分轮次时间较短者，排名在前</w:t>
      </w:r>
      <w:r>
        <w:rPr>
          <w:rFonts w:ascii="Calibri" w:eastAsia="宋体" w:hAnsi="Calibri" w:cs="Calibri" w:hint="eastAsia"/>
          <w:snapToGrid/>
          <w:kern w:val="2"/>
          <w:sz w:val="28"/>
          <w:szCs w:val="28"/>
          <w:lang w:eastAsia="zh-Hans"/>
        </w:rPr>
        <w:t>。</w:t>
      </w:r>
    </w:p>
    <w:p w:rsidR="001D6B32" w:rsidRDefault="001D6B32">
      <w:pPr>
        <w:widowControl w:val="0"/>
        <w:kinsoku/>
        <w:autoSpaceDE/>
        <w:autoSpaceDN/>
        <w:adjustRightInd/>
        <w:snapToGrid/>
        <w:spacing w:line="0" w:lineRule="atLeast"/>
        <w:ind w:firstLineChars="200" w:firstLine="560"/>
        <w:jc w:val="both"/>
        <w:textAlignment w:val="auto"/>
        <w:rPr>
          <w:rFonts w:ascii="Calibri" w:eastAsia="宋体" w:hAnsi="Calibri" w:cs="Calibri"/>
          <w:snapToGrid/>
          <w:kern w:val="2"/>
          <w:sz w:val="28"/>
          <w:szCs w:val="28"/>
          <w:lang w:eastAsia="zh-Hans"/>
        </w:rPr>
      </w:pPr>
    </w:p>
    <w:p w:rsidR="001D6B32" w:rsidRDefault="001D6B32">
      <w:pPr>
        <w:widowControl w:val="0"/>
        <w:kinsoku/>
        <w:autoSpaceDE/>
        <w:autoSpaceDN/>
        <w:adjustRightInd/>
        <w:snapToGrid/>
        <w:spacing w:line="0" w:lineRule="atLeast"/>
        <w:ind w:firstLineChars="200" w:firstLine="560"/>
        <w:jc w:val="both"/>
        <w:textAlignment w:val="auto"/>
        <w:rPr>
          <w:rFonts w:ascii="Calibri" w:eastAsia="宋体" w:hAnsi="Calibri" w:cs="Calibri"/>
          <w:snapToGrid/>
          <w:kern w:val="2"/>
          <w:sz w:val="28"/>
          <w:szCs w:val="28"/>
          <w:lang w:eastAsia="zh-Hans"/>
        </w:rPr>
      </w:pPr>
    </w:p>
    <w:p w:rsidR="001D6B32" w:rsidRDefault="001D6B32">
      <w:pPr>
        <w:widowControl w:val="0"/>
        <w:kinsoku/>
        <w:autoSpaceDE/>
        <w:autoSpaceDN/>
        <w:adjustRightInd/>
        <w:snapToGrid/>
        <w:spacing w:line="0" w:lineRule="atLeast"/>
        <w:ind w:firstLineChars="200" w:firstLine="560"/>
        <w:jc w:val="both"/>
        <w:textAlignment w:val="auto"/>
        <w:rPr>
          <w:rFonts w:ascii="Calibri" w:eastAsia="宋体" w:hAnsi="Calibri" w:cs="Calibri"/>
          <w:snapToGrid/>
          <w:kern w:val="2"/>
          <w:sz w:val="28"/>
          <w:szCs w:val="28"/>
          <w:lang w:eastAsia="zh-Hans"/>
        </w:rPr>
      </w:pPr>
    </w:p>
    <w:p w:rsidR="001D6B32" w:rsidRDefault="001D6B32">
      <w:pPr>
        <w:widowControl w:val="0"/>
        <w:kinsoku/>
        <w:autoSpaceDE/>
        <w:autoSpaceDN/>
        <w:adjustRightInd/>
        <w:snapToGrid/>
        <w:spacing w:line="0" w:lineRule="atLeast"/>
        <w:ind w:firstLineChars="200" w:firstLine="560"/>
        <w:jc w:val="both"/>
        <w:textAlignment w:val="auto"/>
        <w:rPr>
          <w:rFonts w:ascii="Calibri" w:eastAsia="宋体" w:hAnsi="Calibri" w:cs="Calibri"/>
          <w:snapToGrid/>
          <w:kern w:val="2"/>
          <w:sz w:val="28"/>
          <w:szCs w:val="28"/>
          <w:lang w:eastAsia="zh-Hans"/>
        </w:rPr>
      </w:pPr>
    </w:p>
    <w:p w:rsidR="001D6B32" w:rsidRDefault="001D6B32">
      <w:pPr>
        <w:widowControl w:val="0"/>
        <w:kinsoku/>
        <w:autoSpaceDE/>
        <w:autoSpaceDN/>
        <w:adjustRightInd/>
        <w:snapToGrid/>
        <w:spacing w:line="0" w:lineRule="atLeast"/>
        <w:ind w:firstLineChars="200" w:firstLine="560"/>
        <w:jc w:val="both"/>
        <w:textAlignment w:val="auto"/>
        <w:rPr>
          <w:rFonts w:ascii="Calibri" w:eastAsia="宋体" w:hAnsi="Calibri" w:cs="Calibri"/>
          <w:snapToGrid/>
          <w:kern w:val="2"/>
          <w:sz w:val="28"/>
          <w:szCs w:val="28"/>
          <w:lang w:eastAsia="zh-Hans"/>
        </w:rPr>
      </w:pPr>
    </w:p>
    <w:p w:rsidR="001D6B32" w:rsidRDefault="001D6B32">
      <w:pPr>
        <w:widowControl w:val="0"/>
        <w:kinsoku/>
        <w:autoSpaceDE/>
        <w:autoSpaceDN/>
        <w:adjustRightInd/>
        <w:snapToGrid/>
        <w:spacing w:line="0" w:lineRule="atLeast"/>
        <w:ind w:firstLineChars="200" w:firstLine="560"/>
        <w:jc w:val="both"/>
        <w:textAlignment w:val="auto"/>
        <w:rPr>
          <w:rFonts w:ascii="Calibri" w:eastAsia="宋体" w:hAnsi="Calibri" w:cs="Calibri"/>
          <w:snapToGrid/>
          <w:kern w:val="2"/>
          <w:sz w:val="28"/>
          <w:szCs w:val="28"/>
          <w:lang w:eastAsia="zh-Hans"/>
        </w:rPr>
      </w:pPr>
    </w:p>
    <w:p w:rsidR="001D6B32" w:rsidRDefault="001D6B32">
      <w:pPr>
        <w:widowControl w:val="0"/>
        <w:kinsoku/>
        <w:autoSpaceDE/>
        <w:autoSpaceDN/>
        <w:adjustRightInd/>
        <w:snapToGrid/>
        <w:spacing w:line="0" w:lineRule="atLeast"/>
        <w:ind w:firstLineChars="200" w:firstLine="560"/>
        <w:jc w:val="both"/>
        <w:textAlignment w:val="auto"/>
        <w:rPr>
          <w:rFonts w:ascii="Calibri" w:eastAsia="宋体" w:hAnsi="Calibri" w:cs="Calibri"/>
          <w:snapToGrid/>
          <w:kern w:val="2"/>
          <w:sz w:val="28"/>
          <w:szCs w:val="28"/>
          <w:lang w:eastAsia="zh-Hans"/>
        </w:rPr>
      </w:pPr>
    </w:p>
    <w:p w:rsidR="001D6B32" w:rsidRDefault="001D6B32">
      <w:pPr>
        <w:widowControl w:val="0"/>
        <w:kinsoku/>
        <w:autoSpaceDE/>
        <w:autoSpaceDN/>
        <w:adjustRightInd/>
        <w:snapToGrid/>
        <w:spacing w:line="0" w:lineRule="atLeast"/>
        <w:ind w:firstLineChars="200" w:firstLine="560"/>
        <w:jc w:val="both"/>
        <w:textAlignment w:val="auto"/>
        <w:rPr>
          <w:rFonts w:ascii="Calibri" w:eastAsia="宋体" w:hAnsi="Calibri" w:cs="Calibri"/>
          <w:snapToGrid/>
          <w:kern w:val="2"/>
          <w:sz w:val="28"/>
          <w:szCs w:val="28"/>
          <w:lang w:eastAsia="zh-Hans"/>
        </w:rPr>
      </w:pPr>
    </w:p>
    <w:p w:rsidR="001D6B32" w:rsidRDefault="001D6B32">
      <w:pPr>
        <w:widowControl w:val="0"/>
        <w:kinsoku/>
        <w:autoSpaceDE/>
        <w:autoSpaceDN/>
        <w:adjustRightInd/>
        <w:snapToGrid/>
        <w:spacing w:line="0" w:lineRule="atLeast"/>
        <w:ind w:firstLineChars="200" w:firstLine="560"/>
        <w:jc w:val="both"/>
        <w:textAlignment w:val="auto"/>
        <w:rPr>
          <w:rFonts w:ascii="Calibri" w:eastAsia="宋体" w:hAnsi="Calibri" w:cs="Calibri"/>
          <w:snapToGrid/>
          <w:kern w:val="2"/>
          <w:sz w:val="28"/>
          <w:szCs w:val="28"/>
          <w:lang w:eastAsia="zh-Hans"/>
        </w:rPr>
      </w:pPr>
    </w:p>
    <w:p w:rsidR="001D6B32" w:rsidRDefault="001D6B32">
      <w:pPr>
        <w:widowControl w:val="0"/>
        <w:kinsoku/>
        <w:autoSpaceDE/>
        <w:autoSpaceDN/>
        <w:adjustRightInd/>
        <w:snapToGrid/>
        <w:spacing w:line="0" w:lineRule="atLeast"/>
        <w:ind w:firstLineChars="200" w:firstLine="560"/>
        <w:jc w:val="both"/>
        <w:textAlignment w:val="auto"/>
        <w:rPr>
          <w:rFonts w:ascii="Calibri" w:eastAsia="宋体" w:hAnsi="Calibri" w:cs="Calibri"/>
          <w:snapToGrid/>
          <w:kern w:val="2"/>
          <w:sz w:val="28"/>
          <w:szCs w:val="28"/>
          <w:lang w:eastAsia="zh-Hans"/>
        </w:rPr>
      </w:pPr>
    </w:p>
    <w:p w:rsidR="001D6B32" w:rsidRDefault="001D6B32">
      <w:pPr>
        <w:widowControl w:val="0"/>
        <w:kinsoku/>
        <w:autoSpaceDE/>
        <w:autoSpaceDN/>
        <w:adjustRightInd/>
        <w:snapToGrid/>
        <w:spacing w:line="0" w:lineRule="atLeast"/>
        <w:ind w:firstLineChars="200" w:firstLine="560"/>
        <w:jc w:val="both"/>
        <w:textAlignment w:val="auto"/>
        <w:rPr>
          <w:rFonts w:ascii="Calibri" w:eastAsia="宋体" w:hAnsi="Calibri" w:cs="Calibri"/>
          <w:snapToGrid/>
          <w:kern w:val="2"/>
          <w:sz w:val="28"/>
          <w:szCs w:val="28"/>
          <w:lang w:eastAsia="zh-Hans"/>
        </w:rPr>
      </w:pPr>
    </w:p>
    <w:p w:rsidR="001D6B32" w:rsidRDefault="001D6B32">
      <w:pPr>
        <w:widowControl w:val="0"/>
        <w:kinsoku/>
        <w:autoSpaceDE/>
        <w:autoSpaceDN/>
        <w:adjustRightInd/>
        <w:snapToGrid/>
        <w:spacing w:line="0" w:lineRule="atLeast"/>
        <w:ind w:firstLineChars="200" w:firstLine="560"/>
        <w:jc w:val="both"/>
        <w:textAlignment w:val="auto"/>
        <w:rPr>
          <w:rFonts w:ascii="Calibri" w:eastAsia="宋体" w:hAnsi="Calibri" w:cs="Calibri"/>
          <w:snapToGrid/>
          <w:kern w:val="2"/>
          <w:sz w:val="28"/>
          <w:szCs w:val="28"/>
          <w:lang w:eastAsia="zh-Hans"/>
        </w:rPr>
      </w:pPr>
    </w:p>
    <w:p w:rsidR="001D6B32" w:rsidRDefault="001D6B32">
      <w:pPr>
        <w:widowControl w:val="0"/>
        <w:kinsoku/>
        <w:autoSpaceDE/>
        <w:autoSpaceDN/>
        <w:adjustRightInd/>
        <w:snapToGrid/>
        <w:spacing w:line="0" w:lineRule="atLeast"/>
        <w:ind w:firstLineChars="200" w:firstLine="560"/>
        <w:jc w:val="both"/>
        <w:textAlignment w:val="auto"/>
        <w:rPr>
          <w:rFonts w:ascii="Calibri" w:eastAsia="宋体" w:hAnsi="Calibri" w:cs="Calibri"/>
          <w:snapToGrid/>
          <w:kern w:val="2"/>
          <w:sz w:val="28"/>
          <w:szCs w:val="28"/>
          <w:lang w:eastAsia="zh-Hans"/>
        </w:rPr>
      </w:pPr>
    </w:p>
    <w:p w:rsidR="001D6B32" w:rsidRDefault="001D6B32">
      <w:pPr>
        <w:widowControl w:val="0"/>
        <w:kinsoku/>
        <w:autoSpaceDE/>
        <w:autoSpaceDN/>
        <w:adjustRightInd/>
        <w:snapToGrid/>
        <w:spacing w:line="0" w:lineRule="atLeast"/>
        <w:ind w:firstLineChars="200" w:firstLine="560"/>
        <w:jc w:val="both"/>
        <w:textAlignment w:val="auto"/>
        <w:rPr>
          <w:rFonts w:ascii="Calibri" w:eastAsia="宋体" w:hAnsi="Calibri" w:cs="Calibri"/>
          <w:snapToGrid/>
          <w:kern w:val="2"/>
          <w:sz w:val="28"/>
          <w:szCs w:val="28"/>
          <w:lang w:eastAsia="zh-Hans"/>
        </w:rPr>
      </w:pPr>
    </w:p>
    <w:p w:rsidR="001D6B32" w:rsidRDefault="001D6B32">
      <w:pPr>
        <w:widowControl w:val="0"/>
        <w:kinsoku/>
        <w:autoSpaceDE/>
        <w:autoSpaceDN/>
        <w:adjustRightInd/>
        <w:snapToGrid/>
        <w:spacing w:line="0" w:lineRule="atLeast"/>
        <w:ind w:firstLineChars="200" w:firstLine="560"/>
        <w:jc w:val="both"/>
        <w:textAlignment w:val="auto"/>
        <w:rPr>
          <w:rFonts w:ascii="Calibri" w:eastAsia="宋体" w:hAnsi="Calibri" w:cs="Calibri"/>
          <w:snapToGrid/>
          <w:kern w:val="2"/>
          <w:sz w:val="28"/>
          <w:szCs w:val="28"/>
          <w:lang w:eastAsia="zh-Hans"/>
        </w:rPr>
      </w:pPr>
    </w:p>
    <w:p w:rsidR="001D6B32" w:rsidRDefault="001D6B32">
      <w:pPr>
        <w:widowControl w:val="0"/>
        <w:kinsoku/>
        <w:autoSpaceDE/>
        <w:autoSpaceDN/>
        <w:adjustRightInd/>
        <w:snapToGrid/>
        <w:spacing w:line="0" w:lineRule="atLeast"/>
        <w:ind w:firstLineChars="200" w:firstLine="560"/>
        <w:jc w:val="both"/>
        <w:textAlignment w:val="auto"/>
        <w:rPr>
          <w:rFonts w:ascii="Calibri" w:eastAsia="宋体" w:hAnsi="Calibri" w:cs="Calibri"/>
          <w:snapToGrid/>
          <w:kern w:val="2"/>
          <w:sz w:val="28"/>
          <w:szCs w:val="28"/>
          <w:lang w:eastAsia="zh-Hans"/>
        </w:rPr>
      </w:pPr>
    </w:p>
    <w:p w:rsidR="001D6B32" w:rsidRDefault="001D6B32">
      <w:pPr>
        <w:widowControl w:val="0"/>
        <w:kinsoku/>
        <w:autoSpaceDE/>
        <w:autoSpaceDN/>
        <w:adjustRightInd/>
        <w:snapToGrid/>
        <w:spacing w:line="0" w:lineRule="atLeast"/>
        <w:ind w:firstLineChars="200" w:firstLine="560"/>
        <w:jc w:val="both"/>
        <w:textAlignment w:val="auto"/>
        <w:rPr>
          <w:rFonts w:ascii="Calibri" w:eastAsia="宋体" w:hAnsi="Calibri" w:cs="Calibri"/>
          <w:snapToGrid/>
          <w:kern w:val="2"/>
          <w:sz w:val="28"/>
          <w:szCs w:val="28"/>
          <w:lang w:eastAsia="zh-Hans"/>
        </w:rPr>
      </w:pPr>
    </w:p>
    <w:p w:rsidR="001D6B32" w:rsidRDefault="001D6B32">
      <w:pPr>
        <w:widowControl w:val="0"/>
        <w:kinsoku/>
        <w:autoSpaceDE/>
        <w:autoSpaceDN/>
        <w:adjustRightInd/>
        <w:snapToGrid/>
        <w:spacing w:line="0" w:lineRule="atLeast"/>
        <w:ind w:firstLineChars="200" w:firstLine="560"/>
        <w:jc w:val="both"/>
        <w:textAlignment w:val="auto"/>
        <w:rPr>
          <w:rFonts w:ascii="Calibri" w:eastAsia="宋体" w:hAnsi="Calibri" w:cs="Calibri"/>
          <w:snapToGrid/>
          <w:kern w:val="2"/>
          <w:sz w:val="28"/>
          <w:szCs w:val="28"/>
          <w:lang w:eastAsia="zh-Hans"/>
        </w:rPr>
      </w:pPr>
    </w:p>
    <w:p w:rsidR="001D6B32" w:rsidRDefault="001D6B32">
      <w:pPr>
        <w:widowControl w:val="0"/>
        <w:kinsoku/>
        <w:autoSpaceDE/>
        <w:autoSpaceDN/>
        <w:adjustRightInd/>
        <w:snapToGrid/>
        <w:spacing w:line="0" w:lineRule="atLeast"/>
        <w:ind w:firstLineChars="200" w:firstLine="560"/>
        <w:jc w:val="both"/>
        <w:textAlignment w:val="auto"/>
        <w:rPr>
          <w:rFonts w:ascii="Calibri" w:eastAsia="宋体" w:hAnsi="Calibri" w:cs="Calibri"/>
          <w:snapToGrid/>
          <w:kern w:val="2"/>
          <w:sz w:val="28"/>
          <w:szCs w:val="28"/>
          <w:lang w:eastAsia="zh-Hans"/>
        </w:rPr>
      </w:pPr>
    </w:p>
    <w:p w:rsidR="001D6B32" w:rsidRDefault="008B5F22">
      <w:pPr>
        <w:spacing w:before="48" w:line="218" w:lineRule="auto"/>
        <w:ind w:left="57"/>
        <w:rPr>
          <w:rFonts w:ascii="FangSong" w:eastAsia="FangSong" w:hAnsi="FangSong" w:cs="FangSong"/>
          <w:sz w:val="24"/>
          <w:szCs w:val="24"/>
        </w:rPr>
      </w:pPr>
      <w:r>
        <w:rPr>
          <w:rFonts w:ascii="FangSong" w:eastAsia="FangSong" w:hAnsi="FangSong" w:cs="FangSong"/>
          <w:spacing w:val="-6"/>
          <w:sz w:val="24"/>
          <w:szCs w:val="24"/>
        </w:rPr>
        <w:t>附：</w:t>
      </w:r>
      <w:r>
        <w:rPr>
          <w:rFonts w:ascii="FangSong" w:eastAsia="FangSong" w:hAnsi="FangSong" w:cs="FangSong"/>
          <w:spacing w:val="-5"/>
          <w:sz w:val="24"/>
          <w:szCs w:val="24"/>
        </w:rPr>
        <w:t>计</w:t>
      </w:r>
      <w:r>
        <w:rPr>
          <w:rFonts w:ascii="FangSong" w:eastAsia="FangSong" w:hAnsi="FangSong" w:cs="FangSong"/>
          <w:spacing w:val="-3"/>
          <w:sz w:val="24"/>
          <w:szCs w:val="24"/>
        </w:rPr>
        <w:t>分表 (拟)</w:t>
      </w:r>
    </w:p>
    <w:p w:rsidR="001D6B32" w:rsidRDefault="001D6B32">
      <w:pPr>
        <w:spacing w:line="148" w:lineRule="exact"/>
      </w:pPr>
    </w:p>
    <w:tbl>
      <w:tblPr>
        <w:tblStyle w:val="TableNormal"/>
        <w:tblW w:w="8365" w:type="dxa"/>
        <w:tblInd w:w="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128"/>
        <w:gridCol w:w="991"/>
        <w:gridCol w:w="2125"/>
        <w:gridCol w:w="708"/>
        <w:gridCol w:w="2413"/>
      </w:tblGrid>
      <w:tr w:rsidR="001D6B32">
        <w:trPr>
          <w:trHeight w:val="813"/>
        </w:trPr>
        <w:tc>
          <w:tcPr>
            <w:tcW w:w="8365" w:type="dxa"/>
            <w:gridSpan w:val="5"/>
          </w:tcPr>
          <w:p w:rsidR="001D6B32" w:rsidRDefault="008B5F22">
            <w:pPr>
              <w:spacing w:before="246" w:line="224" w:lineRule="auto"/>
              <w:ind w:left="2444"/>
              <w:rPr>
                <w:rFonts w:ascii="黑体" w:eastAsia="黑体" w:hAnsi="黑体" w:cs="黑体"/>
                <w:sz w:val="31"/>
                <w:szCs w:val="31"/>
              </w:rPr>
            </w:pPr>
            <w:r>
              <w:rPr>
                <w:rFonts w:ascii="黑体" w:eastAsia="黑体" w:hAnsi="黑体" w:cs="黑体"/>
                <w:spacing w:val="11"/>
                <w:sz w:val="31"/>
                <w:szCs w:val="31"/>
              </w:rPr>
              <w:t>“</w:t>
            </w:r>
            <w:r>
              <w:rPr>
                <w:rFonts w:ascii="黑体" w:eastAsia="黑体" w:hAnsi="黑体" w:cs="黑体"/>
                <w:spacing w:val="7"/>
                <w:sz w:val="31"/>
                <w:szCs w:val="31"/>
              </w:rPr>
              <w:t>星球探索”竞赛计分表</w:t>
            </w:r>
          </w:p>
        </w:tc>
      </w:tr>
      <w:tr w:rsidR="001D6B32">
        <w:trPr>
          <w:trHeight w:val="388"/>
        </w:trPr>
        <w:tc>
          <w:tcPr>
            <w:tcW w:w="2128" w:type="dxa"/>
            <w:tcBorders>
              <w:right w:val="nil"/>
            </w:tcBorders>
          </w:tcPr>
          <w:p w:rsidR="001D6B32" w:rsidRDefault="008B5F22">
            <w:pPr>
              <w:spacing w:before="71" w:line="220" w:lineRule="auto"/>
              <w:ind w:left="117"/>
              <w:rPr>
                <w:rFonts w:ascii="黑体" w:eastAsia="黑体" w:hAnsi="黑体" w:cs="黑体"/>
                <w:sz w:val="24"/>
                <w:szCs w:val="24"/>
              </w:rPr>
            </w:pPr>
            <w:r>
              <w:rPr>
                <w:rFonts w:ascii="黑体" w:eastAsia="黑体" w:hAnsi="黑体" w:cs="黑体"/>
                <w:spacing w:val="-11"/>
                <w:sz w:val="24"/>
                <w:szCs w:val="24"/>
              </w:rPr>
              <w:t>参</w:t>
            </w:r>
            <w:r>
              <w:rPr>
                <w:rFonts w:ascii="黑体" w:eastAsia="黑体" w:hAnsi="黑体" w:cs="黑体"/>
                <w:spacing w:val="-10"/>
                <w:sz w:val="24"/>
                <w:szCs w:val="24"/>
              </w:rPr>
              <w:t>赛队：</w:t>
            </w:r>
          </w:p>
        </w:tc>
        <w:tc>
          <w:tcPr>
            <w:tcW w:w="6237" w:type="dxa"/>
            <w:gridSpan w:val="4"/>
            <w:tcBorders>
              <w:left w:val="nil"/>
            </w:tcBorders>
          </w:tcPr>
          <w:p w:rsidR="001D6B32" w:rsidRDefault="008B5F22">
            <w:pPr>
              <w:spacing w:before="72" w:line="219" w:lineRule="auto"/>
              <w:ind w:left="3511"/>
              <w:rPr>
                <w:rFonts w:ascii="黑体" w:eastAsia="黑体" w:hAnsi="黑体" w:cs="黑体"/>
                <w:sz w:val="24"/>
                <w:szCs w:val="24"/>
              </w:rPr>
            </w:pPr>
            <w:r>
              <w:rPr>
                <w:rFonts w:ascii="黑体" w:eastAsia="黑体" w:hAnsi="黑体" w:cs="黑体"/>
                <w:spacing w:val="-14"/>
                <w:sz w:val="24"/>
                <w:szCs w:val="24"/>
              </w:rPr>
              <w:t>组</w:t>
            </w:r>
            <w:r>
              <w:rPr>
                <w:rFonts w:ascii="黑体" w:eastAsia="黑体" w:hAnsi="黑体" w:cs="黑体"/>
                <w:spacing w:val="-11"/>
                <w:sz w:val="24"/>
                <w:szCs w:val="24"/>
              </w:rPr>
              <w:t>别：</w:t>
            </w:r>
          </w:p>
        </w:tc>
      </w:tr>
      <w:tr w:rsidR="001D6B32">
        <w:trPr>
          <w:trHeight w:val="727"/>
        </w:trPr>
        <w:tc>
          <w:tcPr>
            <w:tcW w:w="2128" w:type="dxa"/>
          </w:tcPr>
          <w:p w:rsidR="001D6B32" w:rsidRDefault="008B5F22">
            <w:pPr>
              <w:spacing w:before="241" w:line="218" w:lineRule="auto"/>
              <w:ind w:left="828"/>
              <w:rPr>
                <w:rFonts w:ascii="黑体" w:eastAsia="黑体" w:hAnsi="黑体" w:cs="黑体"/>
                <w:sz w:val="24"/>
                <w:szCs w:val="24"/>
              </w:rPr>
            </w:pPr>
            <w:r>
              <w:rPr>
                <w:rFonts w:ascii="黑体" w:eastAsia="黑体" w:hAnsi="黑体" w:cs="黑体"/>
                <w:spacing w:val="-3"/>
                <w:sz w:val="24"/>
                <w:szCs w:val="24"/>
              </w:rPr>
              <w:t>任</w:t>
            </w:r>
            <w:r>
              <w:rPr>
                <w:rFonts w:ascii="黑体" w:eastAsia="黑体" w:hAnsi="黑体" w:cs="黑体"/>
                <w:spacing w:val="-2"/>
                <w:sz w:val="24"/>
                <w:szCs w:val="24"/>
              </w:rPr>
              <w:t>务</w:t>
            </w:r>
          </w:p>
        </w:tc>
        <w:tc>
          <w:tcPr>
            <w:tcW w:w="991" w:type="dxa"/>
          </w:tcPr>
          <w:p w:rsidR="001D6B32" w:rsidRDefault="008B5F22">
            <w:pPr>
              <w:spacing w:before="240" w:line="220" w:lineRule="auto"/>
              <w:ind w:left="265"/>
              <w:rPr>
                <w:rFonts w:ascii="黑体" w:eastAsia="黑体" w:hAnsi="黑体" w:cs="黑体"/>
                <w:sz w:val="24"/>
                <w:szCs w:val="24"/>
              </w:rPr>
            </w:pPr>
            <w:r>
              <w:rPr>
                <w:rFonts w:ascii="黑体" w:eastAsia="黑体" w:hAnsi="黑体" w:cs="黑体"/>
                <w:spacing w:val="-5"/>
                <w:sz w:val="24"/>
                <w:szCs w:val="24"/>
              </w:rPr>
              <w:t>分</w:t>
            </w:r>
            <w:r>
              <w:rPr>
                <w:rFonts w:ascii="黑体" w:eastAsia="黑体" w:hAnsi="黑体" w:cs="黑体"/>
                <w:spacing w:val="-3"/>
                <w:sz w:val="24"/>
                <w:szCs w:val="24"/>
              </w:rPr>
              <w:t>值</w:t>
            </w:r>
          </w:p>
        </w:tc>
        <w:tc>
          <w:tcPr>
            <w:tcW w:w="2125" w:type="dxa"/>
          </w:tcPr>
          <w:p w:rsidR="001D6B32" w:rsidRDefault="008B5F22">
            <w:pPr>
              <w:spacing w:before="240" w:line="219" w:lineRule="auto"/>
              <w:ind w:left="706"/>
              <w:rPr>
                <w:rFonts w:ascii="黑体" w:eastAsia="黑体" w:hAnsi="黑体" w:cs="黑体"/>
                <w:sz w:val="24"/>
                <w:szCs w:val="24"/>
              </w:rPr>
            </w:pPr>
            <w:r>
              <w:rPr>
                <w:rFonts w:ascii="黑体" w:eastAsia="黑体" w:hAnsi="黑体" w:cs="黑体"/>
                <w:spacing w:val="-3"/>
                <w:sz w:val="24"/>
                <w:szCs w:val="24"/>
              </w:rPr>
              <w:t>第</w:t>
            </w:r>
            <w:r>
              <w:rPr>
                <w:rFonts w:ascii="黑体" w:eastAsia="黑体" w:hAnsi="黑体" w:cs="黑体"/>
                <w:spacing w:val="-2"/>
                <w:sz w:val="24"/>
                <w:szCs w:val="24"/>
              </w:rPr>
              <w:t>一次</w:t>
            </w:r>
          </w:p>
        </w:tc>
        <w:tc>
          <w:tcPr>
            <w:tcW w:w="708" w:type="dxa"/>
          </w:tcPr>
          <w:p w:rsidR="001D6B32" w:rsidRDefault="001D6B32"/>
        </w:tc>
        <w:tc>
          <w:tcPr>
            <w:tcW w:w="2413" w:type="dxa"/>
          </w:tcPr>
          <w:p w:rsidR="001D6B32" w:rsidRDefault="008B5F22">
            <w:pPr>
              <w:spacing w:before="240" w:line="219" w:lineRule="auto"/>
              <w:ind w:left="852"/>
              <w:rPr>
                <w:rFonts w:ascii="黑体" w:eastAsia="黑体" w:hAnsi="黑体" w:cs="黑体"/>
                <w:sz w:val="24"/>
                <w:szCs w:val="24"/>
              </w:rPr>
            </w:pPr>
            <w:r>
              <w:rPr>
                <w:rFonts w:ascii="黑体" w:eastAsia="黑体" w:hAnsi="黑体" w:cs="黑体"/>
                <w:spacing w:val="-3"/>
                <w:sz w:val="24"/>
                <w:szCs w:val="24"/>
              </w:rPr>
              <w:t>第</w:t>
            </w:r>
            <w:r>
              <w:rPr>
                <w:rFonts w:ascii="黑体" w:eastAsia="黑体" w:hAnsi="黑体" w:cs="黑体"/>
                <w:spacing w:val="-2"/>
                <w:sz w:val="24"/>
                <w:szCs w:val="24"/>
              </w:rPr>
              <w:t>二次</w:t>
            </w:r>
          </w:p>
        </w:tc>
      </w:tr>
      <w:tr w:rsidR="001D6B32">
        <w:trPr>
          <w:trHeight w:val="854"/>
        </w:trPr>
        <w:tc>
          <w:tcPr>
            <w:tcW w:w="2128" w:type="dxa"/>
          </w:tcPr>
          <w:p w:rsidR="001D6B32" w:rsidRDefault="008B5F22">
            <w:pPr>
              <w:spacing w:before="305" w:line="219" w:lineRule="auto"/>
              <w:ind w:left="589"/>
              <w:rPr>
                <w:rFonts w:ascii="黑体" w:eastAsia="黑体" w:hAnsi="黑体" w:cs="黑体"/>
                <w:sz w:val="24"/>
                <w:szCs w:val="24"/>
              </w:rPr>
            </w:pPr>
            <w:r>
              <w:rPr>
                <w:rFonts w:ascii="黑体" w:eastAsia="黑体" w:hAnsi="黑体" w:cs="黑体"/>
                <w:spacing w:val="-2"/>
                <w:sz w:val="24"/>
                <w:szCs w:val="24"/>
              </w:rPr>
              <w:t>启动奖励</w:t>
            </w:r>
          </w:p>
        </w:tc>
        <w:tc>
          <w:tcPr>
            <w:tcW w:w="991" w:type="dxa"/>
          </w:tcPr>
          <w:p w:rsidR="001D6B32" w:rsidRDefault="001D6B32">
            <w:pPr>
              <w:spacing w:line="264" w:lineRule="auto"/>
            </w:pPr>
          </w:p>
          <w:p w:rsidR="001D6B32" w:rsidRDefault="008B5F22">
            <w:pPr>
              <w:spacing w:before="78" w:line="183" w:lineRule="auto"/>
              <w:ind w:left="392"/>
              <w:rPr>
                <w:rFonts w:ascii="黑体" w:eastAsia="黑体" w:hAnsi="黑体" w:cs="黑体"/>
                <w:sz w:val="24"/>
                <w:szCs w:val="24"/>
              </w:rPr>
            </w:pPr>
            <w:r>
              <w:rPr>
                <w:rFonts w:ascii="黑体" w:eastAsia="黑体" w:hAnsi="黑体" w:cs="黑体"/>
                <w:spacing w:val="-11"/>
                <w:sz w:val="24"/>
                <w:szCs w:val="24"/>
              </w:rPr>
              <w:t>10</w:t>
            </w:r>
          </w:p>
        </w:tc>
        <w:tc>
          <w:tcPr>
            <w:tcW w:w="2125" w:type="dxa"/>
          </w:tcPr>
          <w:p w:rsidR="001D6B32" w:rsidRDefault="001D6B32"/>
        </w:tc>
        <w:tc>
          <w:tcPr>
            <w:tcW w:w="708" w:type="dxa"/>
          </w:tcPr>
          <w:p w:rsidR="001D6B32" w:rsidRDefault="001D6B32"/>
        </w:tc>
        <w:tc>
          <w:tcPr>
            <w:tcW w:w="2413" w:type="dxa"/>
          </w:tcPr>
          <w:p w:rsidR="001D6B32" w:rsidRDefault="001D6B32"/>
        </w:tc>
      </w:tr>
      <w:tr w:rsidR="001D6B32">
        <w:trPr>
          <w:trHeight w:val="857"/>
        </w:trPr>
        <w:tc>
          <w:tcPr>
            <w:tcW w:w="2128" w:type="dxa"/>
          </w:tcPr>
          <w:p w:rsidR="001D6B32" w:rsidRDefault="008B5F22">
            <w:pPr>
              <w:spacing w:before="305" w:line="219" w:lineRule="auto"/>
              <w:ind w:left="593"/>
              <w:rPr>
                <w:rFonts w:ascii="黑体" w:eastAsia="黑体" w:hAnsi="黑体" w:cs="黑体"/>
                <w:sz w:val="24"/>
                <w:szCs w:val="24"/>
              </w:rPr>
            </w:pPr>
            <w:r>
              <w:rPr>
                <w:rFonts w:ascii="黑体" w:eastAsia="黑体" w:hAnsi="黑体" w:cs="黑体"/>
                <w:spacing w:val="-4"/>
                <w:sz w:val="24"/>
                <w:szCs w:val="24"/>
              </w:rPr>
              <w:t>开</w:t>
            </w:r>
            <w:r>
              <w:rPr>
                <w:rFonts w:ascii="黑体" w:eastAsia="黑体" w:hAnsi="黑体" w:cs="黑体"/>
                <w:spacing w:val="-2"/>
                <w:sz w:val="24"/>
                <w:szCs w:val="24"/>
              </w:rPr>
              <w:t>采矿物</w:t>
            </w:r>
          </w:p>
        </w:tc>
        <w:tc>
          <w:tcPr>
            <w:tcW w:w="991" w:type="dxa"/>
          </w:tcPr>
          <w:p w:rsidR="001D6B32" w:rsidRDefault="008B5F22">
            <w:pPr>
              <w:spacing w:before="306" w:line="220" w:lineRule="auto"/>
              <w:ind w:left="254"/>
              <w:rPr>
                <w:rFonts w:ascii="黑体" w:eastAsia="黑体" w:hAnsi="黑体" w:cs="黑体"/>
                <w:sz w:val="24"/>
                <w:szCs w:val="24"/>
              </w:rPr>
            </w:pPr>
            <w:r>
              <w:rPr>
                <w:rFonts w:ascii="黑体" w:eastAsia="黑体" w:hAnsi="黑体" w:cs="黑体"/>
                <w:spacing w:val="-2"/>
                <w:sz w:val="24"/>
                <w:szCs w:val="24"/>
              </w:rPr>
              <w:t>5</w:t>
            </w:r>
            <w:r>
              <w:rPr>
                <w:rFonts w:ascii="黑体" w:eastAsia="黑体" w:hAnsi="黑体" w:cs="黑体"/>
                <w:spacing w:val="-1"/>
                <w:sz w:val="24"/>
                <w:szCs w:val="24"/>
              </w:rPr>
              <w:t>/个</w:t>
            </w:r>
          </w:p>
        </w:tc>
        <w:tc>
          <w:tcPr>
            <w:tcW w:w="2125" w:type="dxa"/>
          </w:tcPr>
          <w:p w:rsidR="001D6B32" w:rsidRDefault="001D6B32"/>
        </w:tc>
        <w:tc>
          <w:tcPr>
            <w:tcW w:w="708" w:type="dxa"/>
          </w:tcPr>
          <w:p w:rsidR="001D6B32" w:rsidRDefault="001D6B32"/>
        </w:tc>
        <w:tc>
          <w:tcPr>
            <w:tcW w:w="2413" w:type="dxa"/>
          </w:tcPr>
          <w:p w:rsidR="001D6B32" w:rsidRDefault="001D6B32"/>
        </w:tc>
      </w:tr>
      <w:tr w:rsidR="001D6B32">
        <w:trPr>
          <w:trHeight w:val="854"/>
        </w:trPr>
        <w:tc>
          <w:tcPr>
            <w:tcW w:w="2128" w:type="dxa"/>
          </w:tcPr>
          <w:p w:rsidR="001D6B32" w:rsidRDefault="008B5F22">
            <w:pPr>
              <w:spacing w:before="305" w:line="220" w:lineRule="auto"/>
              <w:ind w:left="590"/>
              <w:rPr>
                <w:rFonts w:ascii="黑体" w:eastAsia="黑体" w:hAnsi="黑体" w:cs="黑体"/>
                <w:sz w:val="24"/>
                <w:szCs w:val="24"/>
              </w:rPr>
            </w:pPr>
            <w:r>
              <w:rPr>
                <w:rFonts w:ascii="黑体" w:eastAsia="黑体" w:hAnsi="黑体" w:cs="黑体"/>
                <w:spacing w:val="-2"/>
                <w:sz w:val="24"/>
                <w:szCs w:val="24"/>
              </w:rPr>
              <w:t>数据采集</w:t>
            </w:r>
          </w:p>
        </w:tc>
        <w:tc>
          <w:tcPr>
            <w:tcW w:w="991" w:type="dxa"/>
          </w:tcPr>
          <w:p w:rsidR="001D6B32" w:rsidRDefault="008B5F22">
            <w:pPr>
              <w:spacing w:before="306" w:line="226" w:lineRule="auto"/>
              <w:ind w:left="254"/>
              <w:rPr>
                <w:rFonts w:ascii="黑体" w:eastAsia="黑体" w:hAnsi="黑体" w:cs="黑体"/>
                <w:sz w:val="24"/>
                <w:szCs w:val="24"/>
              </w:rPr>
            </w:pPr>
            <w:r>
              <w:rPr>
                <w:rFonts w:ascii="黑体" w:eastAsia="黑体" w:hAnsi="黑体" w:cs="黑体"/>
                <w:spacing w:val="-2"/>
                <w:sz w:val="24"/>
                <w:szCs w:val="24"/>
              </w:rPr>
              <w:t>5</w:t>
            </w:r>
            <w:r>
              <w:rPr>
                <w:rFonts w:ascii="黑体" w:eastAsia="黑体" w:hAnsi="黑体" w:cs="黑体"/>
                <w:spacing w:val="-1"/>
                <w:sz w:val="24"/>
                <w:szCs w:val="24"/>
              </w:rPr>
              <w:t>/组</w:t>
            </w:r>
          </w:p>
        </w:tc>
        <w:tc>
          <w:tcPr>
            <w:tcW w:w="2125" w:type="dxa"/>
          </w:tcPr>
          <w:p w:rsidR="001D6B32" w:rsidRDefault="001D6B32"/>
        </w:tc>
        <w:tc>
          <w:tcPr>
            <w:tcW w:w="708" w:type="dxa"/>
          </w:tcPr>
          <w:p w:rsidR="001D6B32" w:rsidRDefault="001D6B32"/>
        </w:tc>
        <w:tc>
          <w:tcPr>
            <w:tcW w:w="2413" w:type="dxa"/>
          </w:tcPr>
          <w:p w:rsidR="001D6B32" w:rsidRDefault="001D6B32"/>
        </w:tc>
      </w:tr>
      <w:tr w:rsidR="001D6B32">
        <w:trPr>
          <w:trHeight w:val="854"/>
        </w:trPr>
        <w:tc>
          <w:tcPr>
            <w:tcW w:w="2128" w:type="dxa"/>
          </w:tcPr>
          <w:p w:rsidR="001D6B32" w:rsidRDefault="008B5F22">
            <w:pPr>
              <w:spacing w:before="306" w:line="219" w:lineRule="auto"/>
              <w:ind w:left="588"/>
              <w:rPr>
                <w:rFonts w:ascii="黑体" w:eastAsia="黑体" w:hAnsi="黑体" w:cs="黑体"/>
                <w:sz w:val="24"/>
                <w:szCs w:val="24"/>
              </w:rPr>
            </w:pPr>
            <w:r>
              <w:rPr>
                <w:rFonts w:ascii="黑体" w:eastAsia="黑体" w:hAnsi="黑体" w:cs="黑体"/>
                <w:spacing w:val="-2"/>
                <w:sz w:val="24"/>
                <w:szCs w:val="24"/>
              </w:rPr>
              <w:t>太空作</w:t>
            </w:r>
            <w:r>
              <w:rPr>
                <w:rFonts w:ascii="黑体" w:eastAsia="黑体" w:hAnsi="黑体" w:cs="黑体"/>
                <w:spacing w:val="-1"/>
                <w:sz w:val="24"/>
                <w:szCs w:val="24"/>
              </w:rPr>
              <w:t>业</w:t>
            </w:r>
          </w:p>
        </w:tc>
        <w:tc>
          <w:tcPr>
            <w:tcW w:w="991" w:type="dxa"/>
          </w:tcPr>
          <w:p w:rsidR="001D6B32" w:rsidRDefault="001D6B32">
            <w:pPr>
              <w:spacing w:line="264" w:lineRule="auto"/>
            </w:pPr>
          </w:p>
          <w:p w:rsidR="001D6B32" w:rsidRDefault="008B5F22">
            <w:pPr>
              <w:spacing w:before="78" w:line="183" w:lineRule="auto"/>
              <w:ind w:left="378"/>
              <w:rPr>
                <w:rFonts w:ascii="黑体" w:eastAsia="黑体" w:hAnsi="黑体" w:cs="黑体"/>
                <w:sz w:val="24"/>
                <w:szCs w:val="24"/>
              </w:rPr>
            </w:pPr>
            <w:r>
              <w:rPr>
                <w:rFonts w:ascii="黑体" w:eastAsia="黑体" w:hAnsi="黑体" w:cs="黑体"/>
                <w:spacing w:val="-2"/>
                <w:sz w:val="24"/>
                <w:szCs w:val="24"/>
              </w:rPr>
              <w:t>20</w:t>
            </w:r>
          </w:p>
        </w:tc>
        <w:tc>
          <w:tcPr>
            <w:tcW w:w="2125" w:type="dxa"/>
          </w:tcPr>
          <w:p w:rsidR="001D6B32" w:rsidRDefault="001D6B32"/>
        </w:tc>
        <w:tc>
          <w:tcPr>
            <w:tcW w:w="708" w:type="dxa"/>
          </w:tcPr>
          <w:p w:rsidR="001D6B32" w:rsidRDefault="001D6B32"/>
        </w:tc>
        <w:tc>
          <w:tcPr>
            <w:tcW w:w="2413" w:type="dxa"/>
          </w:tcPr>
          <w:p w:rsidR="001D6B32" w:rsidRDefault="001D6B32"/>
        </w:tc>
      </w:tr>
      <w:tr w:rsidR="001D6B32">
        <w:trPr>
          <w:trHeight w:val="856"/>
        </w:trPr>
        <w:tc>
          <w:tcPr>
            <w:tcW w:w="2128" w:type="dxa"/>
          </w:tcPr>
          <w:p w:rsidR="001D6B32" w:rsidRDefault="008B5F22">
            <w:pPr>
              <w:spacing w:before="306" w:line="216" w:lineRule="auto"/>
              <w:ind w:left="588"/>
              <w:rPr>
                <w:rFonts w:ascii="黑体" w:eastAsia="黑体" w:hAnsi="黑体" w:cs="黑体"/>
                <w:sz w:val="24"/>
                <w:szCs w:val="24"/>
              </w:rPr>
            </w:pPr>
            <w:r>
              <w:rPr>
                <w:rFonts w:ascii="黑体" w:eastAsia="黑体" w:hAnsi="黑体" w:cs="黑体"/>
                <w:spacing w:val="-2"/>
                <w:sz w:val="24"/>
                <w:szCs w:val="24"/>
              </w:rPr>
              <w:t>接收指</w:t>
            </w:r>
            <w:r>
              <w:rPr>
                <w:rFonts w:ascii="黑体" w:eastAsia="黑体" w:hAnsi="黑体" w:cs="黑体"/>
                <w:spacing w:val="-1"/>
                <w:sz w:val="24"/>
                <w:szCs w:val="24"/>
              </w:rPr>
              <w:t>令</w:t>
            </w:r>
          </w:p>
        </w:tc>
        <w:tc>
          <w:tcPr>
            <w:tcW w:w="991" w:type="dxa"/>
          </w:tcPr>
          <w:p w:rsidR="001D6B32" w:rsidRDefault="001D6B32">
            <w:pPr>
              <w:spacing w:line="264" w:lineRule="auto"/>
            </w:pPr>
          </w:p>
          <w:p w:rsidR="001D6B32" w:rsidRDefault="008B5F22">
            <w:pPr>
              <w:spacing w:before="78" w:line="183" w:lineRule="auto"/>
              <w:ind w:left="392"/>
              <w:rPr>
                <w:rFonts w:ascii="黑体" w:eastAsia="黑体" w:hAnsi="黑体" w:cs="黑体"/>
                <w:sz w:val="24"/>
                <w:szCs w:val="24"/>
              </w:rPr>
            </w:pPr>
            <w:r>
              <w:rPr>
                <w:rFonts w:ascii="黑体" w:eastAsia="黑体" w:hAnsi="黑体" w:cs="黑体"/>
                <w:spacing w:val="-6"/>
                <w:sz w:val="24"/>
                <w:szCs w:val="24"/>
              </w:rPr>
              <w:t>1</w:t>
            </w:r>
            <w:r>
              <w:rPr>
                <w:rFonts w:ascii="黑体" w:eastAsia="黑体" w:hAnsi="黑体" w:cs="黑体"/>
                <w:spacing w:val="-5"/>
                <w:sz w:val="24"/>
                <w:szCs w:val="24"/>
              </w:rPr>
              <w:t>0</w:t>
            </w:r>
          </w:p>
        </w:tc>
        <w:tc>
          <w:tcPr>
            <w:tcW w:w="2125" w:type="dxa"/>
          </w:tcPr>
          <w:p w:rsidR="001D6B32" w:rsidRDefault="001D6B32"/>
        </w:tc>
        <w:tc>
          <w:tcPr>
            <w:tcW w:w="708" w:type="dxa"/>
          </w:tcPr>
          <w:p w:rsidR="001D6B32" w:rsidRDefault="001D6B32"/>
        </w:tc>
        <w:tc>
          <w:tcPr>
            <w:tcW w:w="2413" w:type="dxa"/>
          </w:tcPr>
          <w:p w:rsidR="001D6B32" w:rsidRDefault="001D6B32"/>
        </w:tc>
      </w:tr>
      <w:tr w:rsidR="001D6B32">
        <w:trPr>
          <w:trHeight w:val="854"/>
        </w:trPr>
        <w:tc>
          <w:tcPr>
            <w:tcW w:w="2128" w:type="dxa"/>
          </w:tcPr>
          <w:p w:rsidR="001D6B32" w:rsidRDefault="008B5F22">
            <w:pPr>
              <w:spacing w:before="306" w:line="219" w:lineRule="auto"/>
              <w:ind w:left="592"/>
              <w:rPr>
                <w:rFonts w:ascii="黑体" w:eastAsia="黑体" w:hAnsi="黑体" w:cs="黑体"/>
                <w:sz w:val="24"/>
                <w:szCs w:val="24"/>
              </w:rPr>
            </w:pPr>
            <w:r>
              <w:rPr>
                <w:rFonts w:ascii="黑体" w:eastAsia="黑体" w:hAnsi="黑体" w:cs="黑体"/>
                <w:spacing w:val="-4"/>
                <w:sz w:val="24"/>
                <w:szCs w:val="24"/>
              </w:rPr>
              <w:t>到</w:t>
            </w:r>
            <w:r>
              <w:rPr>
                <w:rFonts w:ascii="黑体" w:eastAsia="黑体" w:hAnsi="黑体" w:cs="黑体"/>
                <w:spacing w:val="-2"/>
                <w:sz w:val="24"/>
                <w:szCs w:val="24"/>
              </w:rPr>
              <w:t>达终点</w:t>
            </w:r>
          </w:p>
        </w:tc>
        <w:tc>
          <w:tcPr>
            <w:tcW w:w="991" w:type="dxa"/>
          </w:tcPr>
          <w:p w:rsidR="001D6B32" w:rsidRDefault="001D6B32">
            <w:pPr>
              <w:spacing w:line="267" w:lineRule="auto"/>
            </w:pPr>
          </w:p>
          <w:p w:rsidR="001D6B32" w:rsidRDefault="008B5F22">
            <w:pPr>
              <w:spacing w:before="78" w:line="183" w:lineRule="auto"/>
              <w:ind w:left="392"/>
              <w:rPr>
                <w:rFonts w:ascii="黑体" w:eastAsia="黑体" w:hAnsi="黑体" w:cs="黑体"/>
                <w:sz w:val="24"/>
                <w:szCs w:val="24"/>
              </w:rPr>
            </w:pPr>
            <w:r>
              <w:rPr>
                <w:rFonts w:ascii="黑体" w:eastAsia="黑体" w:hAnsi="黑体" w:cs="黑体"/>
                <w:spacing w:val="-6"/>
                <w:sz w:val="24"/>
                <w:szCs w:val="24"/>
              </w:rPr>
              <w:t>1</w:t>
            </w:r>
            <w:r>
              <w:rPr>
                <w:rFonts w:ascii="黑体" w:eastAsia="黑体" w:hAnsi="黑体" w:cs="黑体"/>
                <w:spacing w:val="-5"/>
                <w:sz w:val="24"/>
                <w:szCs w:val="24"/>
              </w:rPr>
              <w:t>5</w:t>
            </w:r>
          </w:p>
        </w:tc>
        <w:tc>
          <w:tcPr>
            <w:tcW w:w="2125" w:type="dxa"/>
          </w:tcPr>
          <w:p w:rsidR="001D6B32" w:rsidRDefault="001D6B32"/>
        </w:tc>
        <w:tc>
          <w:tcPr>
            <w:tcW w:w="708" w:type="dxa"/>
          </w:tcPr>
          <w:p w:rsidR="001D6B32" w:rsidRDefault="001D6B32"/>
        </w:tc>
        <w:tc>
          <w:tcPr>
            <w:tcW w:w="2413" w:type="dxa"/>
          </w:tcPr>
          <w:p w:rsidR="001D6B32" w:rsidRDefault="001D6B32"/>
        </w:tc>
      </w:tr>
      <w:tr w:rsidR="001D6B32">
        <w:trPr>
          <w:trHeight w:val="854"/>
        </w:trPr>
        <w:tc>
          <w:tcPr>
            <w:tcW w:w="2128" w:type="dxa"/>
          </w:tcPr>
          <w:p w:rsidR="001D6B32" w:rsidRDefault="008B5F22">
            <w:pPr>
              <w:spacing w:before="307" w:line="218" w:lineRule="auto"/>
              <w:ind w:left="365"/>
              <w:rPr>
                <w:rFonts w:ascii="黑体" w:eastAsia="黑体" w:hAnsi="黑体" w:cs="黑体"/>
                <w:sz w:val="24"/>
                <w:szCs w:val="24"/>
              </w:rPr>
            </w:pPr>
            <w:r>
              <w:rPr>
                <w:rFonts w:ascii="黑体" w:eastAsia="黑体" w:hAnsi="黑体" w:cs="黑体"/>
                <w:spacing w:val="15"/>
                <w:sz w:val="24"/>
                <w:szCs w:val="24"/>
              </w:rPr>
              <w:t>(</w:t>
            </w:r>
            <w:r>
              <w:rPr>
                <w:rFonts w:ascii="黑体" w:eastAsia="黑体" w:hAnsi="黑体" w:cs="黑体"/>
                <w:spacing w:val="11"/>
                <w:sz w:val="24"/>
                <w:szCs w:val="24"/>
              </w:rPr>
              <w:t>附加任务)</w:t>
            </w:r>
          </w:p>
        </w:tc>
        <w:tc>
          <w:tcPr>
            <w:tcW w:w="991" w:type="dxa"/>
          </w:tcPr>
          <w:p w:rsidR="001D6B32" w:rsidRDefault="001D6B32">
            <w:pPr>
              <w:spacing w:line="265" w:lineRule="auto"/>
            </w:pPr>
          </w:p>
          <w:p w:rsidR="001D6B32" w:rsidRDefault="008B5F22">
            <w:pPr>
              <w:spacing w:before="78" w:line="183" w:lineRule="auto"/>
              <w:ind w:left="380"/>
              <w:rPr>
                <w:rFonts w:ascii="黑体" w:eastAsia="黑体" w:hAnsi="黑体" w:cs="黑体"/>
                <w:sz w:val="24"/>
                <w:szCs w:val="24"/>
              </w:rPr>
            </w:pPr>
            <w:r>
              <w:rPr>
                <w:rFonts w:ascii="黑体" w:eastAsia="黑体" w:hAnsi="黑体" w:cs="黑体"/>
                <w:spacing w:val="-3"/>
                <w:sz w:val="24"/>
                <w:szCs w:val="24"/>
              </w:rPr>
              <w:t>3</w:t>
            </w:r>
            <w:r>
              <w:rPr>
                <w:rFonts w:ascii="黑体" w:eastAsia="黑体" w:hAnsi="黑体" w:cs="黑体"/>
                <w:spacing w:val="-2"/>
                <w:sz w:val="24"/>
                <w:szCs w:val="24"/>
              </w:rPr>
              <w:t>0</w:t>
            </w:r>
          </w:p>
        </w:tc>
        <w:tc>
          <w:tcPr>
            <w:tcW w:w="2125" w:type="dxa"/>
          </w:tcPr>
          <w:p w:rsidR="001D6B32" w:rsidRDefault="001D6B32"/>
        </w:tc>
        <w:tc>
          <w:tcPr>
            <w:tcW w:w="708" w:type="dxa"/>
          </w:tcPr>
          <w:p w:rsidR="001D6B32" w:rsidRDefault="001D6B32"/>
        </w:tc>
        <w:tc>
          <w:tcPr>
            <w:tcW w:w="2413" w:type="dxa"/>
          </w:tcPr>
          <w:p w:rsidR="001D6B32" w:rsidRDefault="001D6B32"/>
        </w:tc>
      </w:tr>
      <w:tr w:rsidR="001D6B32">
        <w:trPr>
          <w:trHeight w:val="782"/>
        </w:trPr>
        <w:tc>
          <w:tcPr>
            <w:tcW w:w="3119" w:type="dxa"/>
            <w:gridSpan w:val="2"/>
          </w:tcPr>
          <w:p w:rsidR="001D6B32" w:rsidRDefault="008B5F22">
            <w:pPr>
              <w:spacing w:before="271" w:line="220" w:lineRule="auto"/>
              <w:ind w:left="1323"/>
              <w:rPr>
                <w:rFonts w:ascii="黑体" w:eastAsia="黑体" w:hAnsi="黑体" w:cs="黑体"/>
                <w:sz w:val="24"/>
                <w:szCs w:val="24"/>
              </w:rPr>
            </w:pPr>
            <w:r>
              <w:rPr>
                <w:rFonts w:ascii="黑体" w:eastAsia="黑体" w:hAnsi="黑体" w:cs="黑体"/>
                <w:spacing w:val="-13"/>
                <w:sz w:val="24"/>
                <w:szCs w:val="24"/>
              </w:rPr>
              <w:t>单</w:t>
            </w:r>
            <w:r>
              <w:rPr>
                <w:rFonts w:ascii="黑体" w:eastAsia="黑体" w:hAnsi="黑体" w:cs="黑体"/>
                <w:spacing w:val="-9"/>
                <w:sz w:val="24"/>
                <w:szCs w:val="24"/>
              </w:rPr>
              <w:t>轮合计：</w:t>
            </w:r>
          </w:p>
        </w:tc>
        <w:tc>
          <w:tcPr>
            <w:tcW w:w="2125" w:type="dxa"/>
          </w:tcPr>
          <w:p w:rsidR="001D6B32" w:rsidRDefault="001D6B32"/>
        </w:tc>
        <w:tc>
          <w:tcPr>
            <w:tcW w:w="708" w:type="dxa"/>
          </w:tcPr>
          <w:p w:rsidR="001D6B32" w:rsidRDefault="001D6B32"/>
        </w:tc>
        <w:tc>
          <w:tcPr>
            <w:tcW w:w="2413" w:type="dxa"/>
          </w:tcPr>
          <w:p w:rsidR="001D6B32" w:rsidRDefault="001D6B32"/>
        </w:tc>
      </w:tr>
      <w:tr w:rsidR="001D6B32">
        <w:trPr>
          <w:trHeight w:val="707"/>
        </w:trPr>
        <w:tc>
          <w:tcPr>
            <w:tcW w:w="3119" w:type="dxa"/>
            <w:gridSpan w:val="2"/>
          </w:tcPr>
          <w:p w:rsidR="001D6B32" w:rsidRDefault="008B5F22">
            <w:pPr>
              <w:spacing w:before="233" w:line="220" w:lineRule="auto"/>
              <w:ind w:left="1323"/>
              <w:rPr>
                <w:rFonts w:ascii="黑体" w:eastAsia="黑体" w:hAnsi="黑体" w:cs="黑体"/>
                <w:sz w:val="24"/>
                <w:szCs w:val="24"/>
              </w:rPr>
            </w:pPr>
            <w:r>
              <w:rPr>
                <w:rFonts w:ascii="黑体" w:eastAsia="黑体" w:hAnsi="黑体" w:cs="黑体"/>
                <w:spacing w:val="-13"/>
                <w:sz w:val="24"/>
                <w:szCs w:val="24"/>
              </w:rPr>
              <w:t>单</w:t>
            </w:r>
            <w:r>
              <w:rPr>
                <w:rFonts w:ascii="黑体" w:eastAsia="黑体" w:hAnsi="黑体" w:cs="黑体"/>
                <w:spacing w:val="-9"/>
                <w:sz w:val="24"/>
                <w:szCs w:val="24"/>
              </w:rPr>
              <w:t>轮用时：</w:t>
            </w:r>
          </w:p>
        </w:tc>
        <w:tc>
          <w:tcPr>
            <w:tcW w:w="2125" w:type="dxa"/>
          </w:tcPr>
          <w:p w:rsidR="001D6B32" w:rsidRDefault="001D6B32"/>
        </w:tc>
        <w:tc>
          <w:tcPr>
            <w:tcW w:w="708" w:type="dxa"/>
          </w:tcPr>
          <w:p w:rsidR="001D6B32" w:rsidRDefault="001D6B32"/>
        </w:tc>
        <w:tc>
          <w:tcPr>
            <w:tcW w:w="2413" w:type="dxa"/>
          </w:tcPr>
          <w:p w:rsidR="001D6B32" w:rsidRDefault="001D6B32"/>
        </w:tc>
      </w:tr>
      <w:tr w:rsidR="001D6B32">
        <w:trPr>
          <w:trHeight w:val="969"/>
        </w:trPr>
        <w:tc>
          <w:tcPr>
            <w:tcW w:w="8365" w:type="dxa"/>
            <w:gridSpan w:val="5"/>
          </w:tcPr>
          <w:p w:rsidR="001D6B32" w:rsidRDefault="001D6B32">
            <w:pPr>
              <w:spacing w:line="286" w:lineRule="auto"/>
            </w:pPr>
          </w:p>
          <w:p w:rsidR="001D6B32" w:rsidRDefault="008B5F22">
            <w:pPr>
              <w:spacing w:before="78" w:line="220" w:lineRule="auto"/>
              <w:ind w:left="1323"/>
              <w:rPr>
                <w:rFonts w:ascii="黑体" w:eastAsia="黑体" w:hAnsi="黑体" w:cs="黑体"/>
                <w:sz w:val="24"/>
                <w:szCs w:val="24"/>
              </w:rPr>
            </w:pPr>
            <w:r>
              <w:rPr>
                <w:rFonts w:ascii="黑体" w:eastAsia="黑体" w:hAnsi="黑体" w:cs="黑体"/>
                <w:spacing w:val="19"/>
                <w:sz w:val="24"/>
                <w:szCs w:val="24"/>
              </w:rPr>
              <w:t>最</w:t>
            </w:r>
            <w:r>
              <w:rPr>
                <w:rFonts w:ascii="黑体" w:eastAsia="黑体" w:hAnsi="黑体" w:cs="黑体"/>
                <w:spacing w:val="16"/>
                <w:sz w:val="24"/>
                <w:szCs w:val="24"/>
              </w:rPr>
              <w:t>终得分(高分轮次)：</w:t>
            </w:r>
          </w:p>
        </w:tc>
      </w:tr>
      <w:tr w:rsidR="001D6B32">
        <w:trPr>
          <w:trHeight w:val="1759"/>
        </w:trPr>
        <w:tc>
          <w:tcPr>
            <w:tcW w:w="8365" w:type="dxa"/>
            <w:gridSpan w:val="5"/>
          </w:tcPr>
          <w:p w:rsidR="001D6B32" w:rsidRDefault="001D6B32">
            <w:pPr>
              <w:spacing w:line="262" w:lineRule="auto"/>
            </w:pPr>
          </w:p>
          <w:p w:rsidR="001D6B32" w:rsidRDefault="001D6B32">
            <w:pPr>
              <w:spacing w:line="262" w:lineRule="auto"/>
            </w:pPr>
          </w:p>
          <w:p w:rsidR="001D6B32" w:rsidRDefault="008B5F22">
            <w:pPr>
              <w:spacing w:before="78" w:line="621" w:lineRule="exact"/>
              <w:ind w:left="3828"/>
              <w:rPr>
                <w:rFonts w:ascii="黑体" w:eastAsia="黑体" w:hAnsi="黑体" w:cs="黑体"/>
                <w:sz w:val="24"/>
                <w:szCs w:val="24"/>
              </w:rPr>
            </w:pPr>
            <w:r>
              <w:rPr>
                <w:rFonts w:ascii="黑体" w:eastAsia="黑体" w:hAnsi="黑体" w:cs="黑体"/>
                <w:spacing w:val="-8"/>
                <w:position w:val="29"/>
                <w:sz w:val="24"/>
                <w:szCs w:val="24"/>
              </w:rPr>
              <w:t>参</w:t>
            </w:r>
            <w:r>
              <w:rPr>
                <w:rFonts w:ascii="黑体" w:eastAsia="黑体" w:hAnsi="黑体" w:cs="黑体"/>
                <w:spacing w:val="-5"/>
                <w:position w:val="29"/>
                <w:sz w:val="24"/>
                <w:szCs w:val="24"/>
              </w:rPr>
              <w:t>赛队员签名确认：</w:t>
            </w:r>
          </w:p>
          <w:p w:rsidR="001D6B32" w:rsidRDefault="008B5F22">
            <w:pPr>
              <w:spacing w:line="218" w:lineRule="auto"/>
              <w:ind w:left="4309"/>
              <w:rPr>
                <w:rFonts w:ascii="黑体" w:eastAsia="黑体" w:hAnsi="黑体" w:cs="黑体"/>
                <w:sz w:val="24"/>
                <w:szCs w:val="24"/>
              </w:rPr>
            </w:pPr>
            <w:r>
              <w:rPr>
                <w:rFonts w:ascii="黑体" w:eastAsia="黑体" w:hAnsi="黑体" w:cs="黑体"/>
                <w:spacing w:val="-11"/>
                <w:sz w:val="24"/>
                <w:szCs w:val="24"/>
              </w:rPr>
              <w:t>裁</w:t>
            </w:r>
            <w:r>
              <w:rPr>
                <w:rFonts w:ascii="黑体" w:eastAsia="黑体" w:hAnsi="黑体" w:cs="黑体"/>
                <w:spacing w:val="-6"/>
                <w:sz w:val="24"/>
                <w:szCs w:val="24"/>
              </w:rPr>
              <w:t>判签名确认：</w:t>
            </w:r>
          </w:p>
        </w:tc>
      </w:tr>
    </w:tbl>
    <w:p w:rsidR="001D6B32" w:rsidRDefault="001D6B32"/>
    <w:sectPr w:rsidR="001D6B3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2105" w:rsidRDefault="005F2105">
      <w:r>
        <w:separator/>
      </w:r>
    </w:p>
  </w:endnote>
  <w:endnote w:type="continuationSeparator" w:id="0">
    <w:p w:rsidR="005F2105" w:rsidRDefault="005F21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FangSong">
    <w:altName w:val="Arial Unicode MS"/>
    <w:charset w:val="86"/>
    <w:family w:val="auto"/>
    <w:pitch w:val="default"/>
    <w:sig w:usb0="00000000" w:usb1="00000000" w:usb2="00000000" w:usb3="00000000" w:csb0="0016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2105" w:rsidRDefault="005F2105">
      <w:r>
        <w:separator/>
      </w:r>
    </w:p>
  </w:footnote>
  <w:footnote w:type="continuationSeparator" w:id="0">
    <w:p w:rsidR="005F2105" w:rsidRDefault="005F210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8D9A7221"/>
    <w:multiLevelType w:val="singleLevel"/>
    <w:tmpl w:val="8D9A7221"/>
    <w:lvl w:ilvl="0">
      <w:start w:val="1"/>
      <w:numFmt w:val="decimal"/>
      <w:suff w:val="space"/>
      <w:lvlText w:val="%1."/>
      <w:lvlJc w:val="left"/>
      <w:pPr>
        <w:ind w:left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7ABEE359"/>
    <w:rsid w:val="7ABEE359"/>
    <w:rsid w:val="86FE739A"/>
    <w:rsid w:val="ACFF4240"/>
    <w:rsid w:val="DD770016"/>
    <w:rsid w:val="001D6B32"/>
    <w:rsid w:val="005F2105"/>
    <w:rsid w:val="008B5F22"/>
    <w:rsid w:val="00973288"/>
    <w:rsid w:val="00CB1B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8C5F0CC7-3BF8-47D3-B1C7-112A2DB7C0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487</Words>
  <Characters>2778</Characters>
  <Application>Microsoft Office Word</Application>
  <DocSecurity>0</DocSecurity>
  <Lines>23</Lines>
  <Paragraphs>6</Paragraphs>
  <ScaleCrop>false</ScaleCrop>
  <Company/>
  <LinksUpToDate>false</LinksUpToDate>
  <CharactersWithSpaces>3259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Steven</dc:creator>
  <cp:lastModifiedBy>gxl</cp:lastModifiedBy>
  <cp:revision>5</cp:revision>
  <dcterms:created xsi:type="dcterms:W3CDTF">2023-09-13T06:26:00Z</dcterms:created>
  <dcterms:modified xsi:type="dcterms:W3CDTF">2023-09-13T07:59:00Z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2052-5.1.1.7662</vt:lpwstr>
  </property>
  <property fmtid="{D5CDD505-2E9C-101B-9397-08002B2CF9AE}" pid="3" name="ICV">
    <vt:lpwstr>956D98D3F1D75B0EE351016518F6C89D</vt:lpwstr>
  </property>
</Properties>
</file>