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轨道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机器人挑战赛  赛项细则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44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一、参赛范围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="6" w:firstLineChars="0"/>
        <w:jc w:val="left"/>
        <w:textAlignment w:val="auto"/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eastAsia="zh-CN"/>
        </w:rPr>
        <w:t>参赛组别：小学组、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zh-CN"/>
        </w:rPr>
        <w:t>初中组、高中组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="6" w:firstLineChars="0"/>
        <w:jc w:val="left"/>
        <w:textAlignment w:val="auto"/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eastAsia="zh-CN"/>
        </w:rPr>
        <w:t>参赛人数：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eastAsia="zh-CN"/>
        </w:rPr>
        <w:t>人/</w:t>
      </w:r>
      <w:r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  <w:t>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必须为轮型，其尺寸及重量必须适合行走于本项比赛的轨道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 xml:space="preserve">块上。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2.轨道机器人</w:t>
      </w:r>
      <w:r>
        <w:rPr>
          <w:rFonts w:hint="eastAsia" w:ascii="宋体" w:hAnsi="宋体" w:eastAsia="宋体" w:cs="宋体"/>
          <w:sz w:val="28"/>
          <w:szCs w:val="28"/>
        </w:rPr>
        <w:t>必须以电池作为电源，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电池电压不超过3.8V，</w:t>
      </w:r>
      <w:r>
        <w:rPr>
          <w:rFonts w:hint="eastAsia" w:ascii="宋体" w:hAnsi="宋体" w:eastAsia="宋体" w:cs="宋体"/>
          <w:sz w:val="28"/>
          <w:szCs w:val="28"/>
        </w:rPr>
        <w:t>不得由外部供应电源。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机器人大小不超过10cm（长）*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10cm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宽）。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必须自主式移动，不得以红外线、无线电等方式遥控其动作。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也不得以人为因素控制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前进的速度(例:利用手势搭配距离传感器...等)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比赛场地包含格线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</w:rPr>
        <w:t>图及轨道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716915</wp:posOffset>
            </wp:positionV>
            <wp:extent cx="5266055" cy="2115185"/>
            <wp:effectExtent l="0" t="0" r="10795" b="18415"/>
            <wp:wrapTopAndBottom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1.格线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</w:rPr>
        <w:t>图：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场地图材质为喷绘布</w:t>
      </w:r>
      <w:r>
        <w:rPr>
          <w:rFonts w:hint="eastAsia" w:ascii="宋体" w:hAnsi="宋体" w:eastAsia="宋体" w:cs="宋体"/>
          <w:sz w:val="28"/>
          <w:szCs w:val="28"/>
        </w:rPr>
        <w:t>，贴在木板上 (或贴在比赛现场的地板上 )；  格线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</w:rPr>
        <w:t>图长36 格、寛9 格，共324 格，另有起点区、终点区。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详见图1。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为宽约 14.5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厘米</w:t>
      </w:r>
      <w:r>
        <w:rPr>
          <w:rFonts w:hint="eastAsia" w:ascii="宋体" w:hAnsi="宋体" w:eastAsia="宋体" w:cs="宋体"/>
          <w:sz w:val="28"/>
          <w:szCs w:val="28"/>
        </w:rPr>
        <w:t>的木质高架结构，轨道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的顶面离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地面</w:t>
      </w:r>
      <w:r>
        <w:rPr>
          <w:rFonts w:hint="eastAsia" w:ascii="宋体" w:hAnsi="宋体" w:eastAsia="宋体" w:cs="宋体"/>
          <w:sz w:val="28"/>
          <w:szCs w:val="28"/>
        </w:rPr>
        <w:t>的高度约 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厘米</w:t>
      </w:r>
      <w:r>
        <w:rPr>
          <w:rFonts w:hint="eastAsia" w:ascii="宋体" w:hAnsi="宋体" w:eastAsia="宋体" w:cs="宋体"/>
          <w:sz w:val="28"/>
          <w:szCs w:val="28"/>
        </w:rPr>
        <w:t>， 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上的轨迹线宽度约2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厘米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321945</wp:posOffset>
            </wp:positionV>
            <wp:extent cx="6016625" cy="1805305"/>
            <wp:effectExtent l="0" t="0" r="3175" b="4445"/>
            <wp:wrapTopAndBottom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6752" cy="180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3.轨道模块</w:t>
      </w:r>
      <w:r>
        <w:rPr>
          <w:rFonts w:hint="eastAsia" w:ascii="宋体" w:hAnsi="宋体" w:eastAsia="宋体" w:cs="宋体"/>
          <w:sz w:val="28"/>
          <w:szCs w:val="28"/>
        </w:rPr>
        <w:t xml:space="preserve">依长短分为长轨道区块(约 43.5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厘米</w:t>
      </w:r>
      <w:r>
        <w:rPr>
          <w:rFonts w:hint="eastAsia" w:ascii="宋体" w:hAnsi="宋体" w:eastAsia="宋体" w:cs="宋体"/>
          <w:sz w:val="28"/>
          <w:szCs w:val="28"/>
        </w:rPr>
        <w:t xml:space="preserve">)(编号 1-5)及短轨道区块(约 29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厘米</w:t>
      </w:r>
      <w:r>
        <w:rPr>
          <w:rFonts w:hint="eastAsia" w:ascii="宋体" w:hAnsi="宋体" w:eastAsia="宋体" w:cs="宋体"/>
          <w:sz w:val="28"/>
          <w:szCs w:val="28"/>
        </w:rPr>
        <w:t>)(编号6-9)  两种长度，如图2所示。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图 2轨道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的顶面是黑底白线的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轨迹线案</w:t>
      </w:r>
      <w:r>
        <w:rPr>
          <w:rFonts w:hint="eastAsia" w:ascii="宋体" w:hAnsi="宋体" w:eastAsia="宋体" w:cs="宋体"/>
          <w:sz w:val="28"/>
          <w:szCs w:val="28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5.参赛队伍须自行准备此10块轨道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，以便在赛场开放场地模拟练习时使用。正式比赛时，参赛队伍系使用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大赛组委会</w:t>
      </w:r>
      <w:r>
        <w:rPr>
          <w:rFonts w:hint="eastAsia" w:ascii="宋体" w:hAnsi="宋体" w:eastAsia="宋体" w:cs="宋体"/>
          <w:sz w:val="28"/>
          <w:szCs w:val="28"/>
        </w:rPr>
        <w:t>所提供的轨道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6.场地开放模拟练习及正式比赛只使用到起点板及其余9块中的4块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轨道模块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、补给站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场地开放练习模拟时，各组别的格线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</w:rPr>
        <w:t>图上会标示不同的补给站。兹以下列各图分别举例说明。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1.小学组及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初中</w:t>
      </w:r>
      <w:r>
        <w:rPr>
          <w:rFonts w:hint="eastAsia" w:ascii="宋体" w:hAnsi="宋体" w:eastAsia="宋体" w:cs="宋体"/>
          <w:sz w:val="28"/>
          <w:szCs w:val="28"/>
        </w:rPr>
        <w:t>组：于第12、24行设补给站。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2.高中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</w:t>
      </w:r>
      <w:r>
        <w:rPr>
          <w:rFonts w:hint="eastAsia" w:ascii="宋体" w:hAnsi="宋体" w:eastAsia="宋体" w:cs="宋体"/>
          <w:sz w:val="28"/>
          <w:szCs w:val="28"/>
        </w:rPr>
        <w:t>：于第 9、18、27 行设补给站。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45720</wp:posOffset>
            </wp:positionV>
            <wp:extent cx="5742305" cy="2110105"/>
            <wp:effectExtent l="0" t="0" r="10795" b="4445"/>
            <wp:wrapTopAndBottom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211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▲小学组及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初中</w:t>
      </w:r>
      <w:r>
        <w:rPr>
          <w:rFonts w:hint="eastAsia" w:ascii="宋体" w:hAnsi="宋体" w:eastAsia="宋体" w:cs="宋体"/>
          <w:sz w:val="28"/>
          <w:szCs w:val="28"/>
        </w:rPr>
        <w:t>组(以挑选12E、24H为例，实际位置以练习时公布为准)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5813425" cy="1569720"/>
            <wp:effectExtent l="0" t="0" r="15875" b="11430"/>
            <wp:wrapTopAndBottom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4059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▲高中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</w:t>
      </w:r>
      <w:r>
        <w:rPr>
          <w:rFonts w:hint="eastAsia" w:ascii="宋体" w:hAnsi="宋体" w:eastAsia="宋体" w:cs="宋体"/>
          <w:sz w:val="28"/>
          <w:szCs w:val="28"/>
        </w:rPr>
        <w:t>(以挑选 9F、18D、27E为例，实际位置以练习时公布为准)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、赛前练习及检录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1.开放场地练习时，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大赛组委会</w:t>
      </w:r>
      <w:r>
        <w:rPr>
          <w:rFonts w:hint="eastAsia" w:ascii="宋体" w:hAnsi="宋体" w:eastAsia="宋体" w:cs="宋体"/>
          <w:sz w:val="28"/>
          <w:szCs w:val="28"/>
        </w:rPr>
        <w:t>将公布比赛时所使用的 4 种轨道区块及各组别的补给站的位置。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2.练习时只提供格线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</w:rPr>
        <w:t>图，不提供轨道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。轨道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须由参赛队伍自行准备。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3.检录：参赛选手须缴交至少画上连接起点板的第一个「轨道回合」的路线规划图、评分表及已写入比赛程序且合乎规格的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交给裁判确认合格后， 置于检录区。参赛队伍完成检录后，不得再要求变更所缴交的所有项目。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1.出赛次序：参加队伍依报名先后决定出赛次序。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2.操控手人数：每队限一台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及最多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名操控手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3.比赛开始前，所有参赛的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均须放置于检录区，轮到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场比赛的队伍， 操控手须在裁判示意下拿取自己的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轨道机器人上</w:t>
      </w:r>
      <w:r>
        <w:rPr>
          <w:rFonts w:hint="eastAsia" w:ascii="宋体" w:hAnsi="宋体" w:eastAsia="宋体" w:cs="宋体"/>
          <w:sz w:val="28"/>
          <w:szCs w:val="28"/>
        </w:rPr>
        <w:t>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4.准备状态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比赛开始前，操控手须将起点板放置于起点区中，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放置于起点板的轨道上，并在一分钟内，依路线规划图所设计的第一个「轨道回合」  排定次序，将4块轨道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布建于格线区内，并放置于起点板轨道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的前端。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5.比赛任务：当裁判发出哨音后，操控手即可启动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依循着轨道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上的白色轨迹线前进。操控手不断的依照下述的「轨道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 w:cs="宋体"/>
          <w:sz w:val="28"/>
          <w:szCs w:val="28"/>
        </w:rPr>
        <w:t>布建原则」(如比赛规则第6条所述)布建轨道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行走，直到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 xml:space="preserve">走到终点区。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在执行比赛任务时，如发生「失误」(如比赛规则第7条所述) ，可重新开始再执行一次比赛任务；如未发生「失误」，则只能执行一次比赛任务。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6.参赛队伍在比赛时可参考检录时所附上的路径规划图进行比赛。请参赛队伍向裁判提出使用，如未使用视为放弃自身权益，不得再提出异议。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 . 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块布建原则：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7- 1 参赛队伍在规划轨道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块所组成的路径时，须以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大赛组委会</w:t>
      </w:r>
      <w:r>
        <w:rPr>
          <w:rFonts w:hint="eastAsia" w:ascii="宋体" w:hAnsi="宋体" w:eastAsia="宋体" w:cs="宋体"/>
          <w:sz w:val="28"/>
          <w:szCs w:val="28"/>
        </w:rPr>
        <w:t>所公布的4片轨道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块各用一次组合成一「轨道回合 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由起点到终点的路径，是由数次「轨道回合」组合而成。各轨道回合必须将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大赛组委会</w:t>
      </w:r>
      <w:r>
        <w:rPr>
          <w:rFonts w:hint="eastAsia" w:ascii="宋体" w:hAnsi="宋体" w:eastAsia="宋体" w:cs="宋体"/>
          <w:sz w:val="28"/>
          <w:szCs w:val="28"/>
        </w:rPr>
        <w:t>所公布的4片轨道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块全部使用，但除了准备状态的第一个轨道回合外，并不限制各轨道回合内的轨道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块的排列次序。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7-2 起点板放置于起点区中，仅限于比赛计时前放置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用，不可使用于格线区内。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7-3 比赛计时期间内，操控手同一时间只能拿起一片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已通过的轨道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块，并紧接于已布建的轨道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块的前端。轨道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块一经放置，除非机器人再次通过该轨道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块，且符合轨道区块布建原则，否则不得再改变其排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列的位置与方向。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                           8.失误：参赛队伍在执行比赛任务时，发生下列任一种情况，称为「失误」。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8-1 出界：轨道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块的布建超出场地格线图范围。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8-2 出轨：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不依循轨道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块上的轨迹线行走 ( 轨迹线不在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的两动力轮之间 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8-3 落轨：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从轨道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块上跌落。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8-4 停滞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车体在行进中产生后退、原地回转或在轨道末端利用传感器降低速度。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8-5 干扰：操控手明显碰触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影响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的自主行进。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8-6 复用：操控手违反轨道区块布建原则。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9.比赛次数：每队只有一次上场比赛机会。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</w:t>
      </w:r>
      <w:r>
        <w:rPr>
          <w:rFonts w:hint="eastAsia" w:ascii="宋体" w:hAnsi="宋体" w:eastAsia="宋体" w:cs="宋体"/>
          <w:sz w:val="28"/>
          <w:szCs w:val="28"/>
        </w:rPr>
        <w:t>赛时间：每队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3 分钟的比赛时间。                                                                         11.重新开始：参赛队伍在执行比赛任务时，若发生「失误」，可以有两种选择：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11- 1 裁判立即暂停计时，参赛队伍可选择利用剩余时间依第一个「轨道回合」布建轨道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块，使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于起点板重新开始并继续计时。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11-2 结束该场比赛，并由裁判记录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</w:t>
      </w:r>
      <w:r>
        <w:rPr>
          <w:rFonts w:hint="eastAsia" w:ascii="宋体" w:hAnsi="宋体" w:eastAsia="宋体" w:cs="宋体"/>
          <w:sz w:val="28"/>
          <w:szCs w:val="28"/>
        </w:rPr>
        <w:t>已行走的位置与时间。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发生失误的参赛队伍在比赛时间用完之前，只允许重新开始一次。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有重新开始的参赛队伍，失误前后的比赛成绩采计较优者。                            12.比赛终止：有下列情况之一时，比赛终止，以当时的情况计算比赛成绩。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12- 1  比赛时间结束。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12-2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行走到终点区。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12-3  参赛队伍发生失误，选择不重新开始执行比赛任务。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13.成绩计算：比赛成绩＝行走距离得分＋补给站得分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13- 1 行走距离得分：比赛结束时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车尾所对应的格区号码，即为行走距离得分。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完全通过格线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</w:rPr>
        <w:t>图终点线，进入终点区，即取得 37 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13-2 补给站得分：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轨道机器人</w:t>
      </w:r>
      <w:r>
        <w:rPr>
          <w:rFonts w:hint="eastAsia" w:ascii="宋体" w:hAnsi="宋体" w:eastAsia="宋体" w:cs="宋体"/>
          <w:sz w:val="28"/>
          <w:szCs w:val="28"/>
        </w:rPr>
        <w:t>于轨道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</w:t>
      </w:r>
      <w:r>
        <w:rPr>
          <w:rFonts w:hint="eastAsia" w:ascii="宋体" w:hAnsi="宋体" w:eastAsia="宋体" w:cs="宋体"/>
          <w:sz w:val="28"/>
          <w:szCs w:val="28"/>
        </w:rPr>
        <w:t>块上行进时，正投影完全通过任一补给 站，即可获得补给站得分。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259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通过1 个补给站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得5分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通过2 个补给站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得20分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通过3 个补给站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得20分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每一补给站的得分只能计算一次。若比赛重新开始，则该次行走的补给站得分重新计算。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名次排列：竞赛排名先比分数，同分者再比时间，再相同者比补给站得分。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每队比赛结束时，若操控手对裁判的判决无异议，则于计分表上签名。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禁止事项：比赛开始后，操控手不得对自走车所有的组件进行调整或置换(含程序、电池及电路板等 )，也不得要求暂停。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适应环境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比赛场所的照明、温度、湿度 … 者等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均为普通的环境程度，参赛作品必须能适应现场的环境，参赛队伍不得要求作任何改变。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本规则未提及事宜，由裁判在现场根据实际情况裁定。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89DFD"/>
    <w:multiLevelType w:val="singleLevel"/>
    <w:tmpl w:val="8AA89DFD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BA5A41"/>
    <w:multiLevelType w:val="multilevel"/>
    <w:tmpl w:val="77BA5A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DRmYzMzYmNhMWYyMzNhZWU4ZTc4ZjVkNTVjZmYifQ=="/>
  </w:docVars>
  <w:rsids>
    <w:rsidRoot w:val="727C35F7"/>
    <w:rsid w:val="0C534AFC"/>
    <w:rsid w:val="141A663B"/>
    <w:rsid w:val="150670E1"/>
    <w:rsid w:val="215946C6"/>
    <w:rsid w:val="29680470"/>
    <w:rsid w:val="30DE4DDF"/>
    <w:rsid w:val="368E5356"/>
    <w:rsid w:val="3A7626B8"/>
    <w:rsid w:val="41BE0CEB"/>
    <w:rsid w:val="43872AAB"/>
    <w:rsid w:val="44A60FAD"/>
    <w:rsid w:val="46760500"/>
    <w:rsid w:val="5CAD49F0"/>
    <w:rsid w:val="5DF23751"/>
    <w:rsid w:val="64726FF6"/>
    <w:rsid w:val="68D51FDD"/>
    <w:rsid w:val="69FD7706"/>
    <w:rsid w:val="6B25574F"/>
    <w:rsid w:val="6B3C37DD"/>
    <w:rsid w:val="727C35F7"/>
    <w:rsid w:val="74DF1FAE"/>
    <w:rsid w:val="76D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2575</Words>
  <Characters>2686</Characters>
  <Lines>0</Lines>
  <Paragraphs>0</Paragraphs>
  <TotalTime>1</TotalTime>
  <ScaleCrop>false</ScaleCrop>
  <LinksUpToDate>false</LinksUpToDate>
  <CharactersWithSpaces>3037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2023-02-22T01:42:00Z</dcterms:created>
  <dc:creator>你懂的</dc:creator>
  <cp:lastModifiedBy>疯神睡起</cp:lastModifiedBy>
  <dcterms:modified xsi:type="dcterms:W3CDTF">2023-09-14T02:21:21Z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38146208452142C19E3F192675506356_13</vt:lpwstr>
  </property>
</Properties>
</file>