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31"/>
          <w:kern w:val="0"/>
          <w:sz w:val="55"/>
          <w:szCs w:val="55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31"/>
          <w:kern w:val="0"/>
          <w:sz w:val="55"/>
          <w:szCs w:val="55"/>
        </w:rPr>
        <w:t>2024年“领航杯”江苏省中小学生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31"/>
          <w:kern w:val="0"/>
          <w:sz w:val="55"/>
          <w:szCs w:val="55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31"/>
          <w:kern w:val="0"/>
          <w:sz w:val="55"/>
          <w:szCs w:val="55"/>
        </w:rPr>
        <w:t>信息素养提升实践活动</w:t>
      </w:r>
    </w:p>
    <w:p>
      <w:pPr>
        <w:pStyle w:val="7"/>
        <w:spacing w:line="269" w:lineRule="auto"/>
        <w:rPr>
          <w:rFonts w:hint="default" w:ascii="Times New Roman" w:hAnsi="Times New Roman" w:cs="Times New Roman"/>
          <w:lang w:eastAsia="zh-CN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47"/>
          <w:szCs w:val="47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7"/>
          <w:szCs w:val="47"/>
        </w:rPr>
      </w:pPr>
      <w:r>
        <w:rPr>
          <w:rFonts w:hint="default" w:ascii="Times New Roman" w:hAnsi="Times New Roman" w:eastAsia="黑体" w:cs="Times New Roman"/>
          <w:sz w:val="47"/>
          <w:szCs w:val="47"/>
        </w:rPr>
        <w:t>人工智能</w:t>
      </w:r>
      <w:r>
        <w:rPr>
          <w:rFonts w:hint="default" w:ascii="Times New Roman" w:hAnsi="Times New Roman" w:eastAsia="黑体" w:cs="Times New Roman"/>
          <w:sz w:val="47"/>
          <w:szCs w:val="47"/>
        </w:rPr>
        <w:t>—</w:t>
      </w:r>
      <w:r>
        <w:rPr>
          <w:rFonts w:hint="default" w:ascii="Times New Roman" w:hAnsi="Times New Roman" w:eastAsia="黑体" w:cs="Times New Roman"/>
          <w:sz w:val="47"/>
          <w:szCs w:val="47"/>
        </w:rPr>
        <w:t>智慧社区</w:t>
      </w:r>
    </w:p>
    <w:p>
      <w:pPr>
        <w:pStyle w:val="7"/>
        <w:spacing w:line="273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231" w:line="1402" w:lineRule="exact"/>
        <w:rPr>
          <w:rFonts w:hint="default" w:ascii="Times New Roman" w:hAnsi="Times New Roman" w:eastAsia="黑体" w:cs="Times New Roman"/>
          <w:position w:val="50"/>
          <w:sz w:val="71"/>
          <w:szCs w:val="71"/>
        </w:rPr>
      </w:pPr>
    </w:p>
    <w:p>
      <w:pPr>
        <w:spacing w:before="231" w:line="1402" w:lineRule="exact"/>
        <w:jc w:val="center"/>
        <w:rPr>
          <w:rFonts w:hint="default" w:ascii="Times New Roman" w:hAnsi="Times New Roman" w:eastAsia="黑体" w:cs="Times New Roman"/>
          <w:sz w:val="71"/>
          <w:szCs w:val="71"/>
        </w:rPr>
      </w:pPr>
      <w:r>
        <w:rPr>
          <w:rFonts w:hint="default" w:ascii="Times New Roman" w:hAnsi="Times New Roman" w:eastAsia="黑体" w:cs="Times New Roman"/>
          <w:position w:val="50"/>
          <w:sz w:val="71"/>
          <w:szCs w:val="71"/>
        </w:rPr>
        <w:t>规</w:t>
      </w:r>
    </w:p>
    <w:p>
      <w:pPr>
        <w:spacing w:line="224" w:lineRule="auto"/>
        <w:jc w:val="center"/>
        <w:rPr>
          <w:rFonts w:hint="default" w:ascii="Times New Roman" w:hAnsi="Times New Roman" w:eastAsia="黑体" w:cs="Times New Roman"/>
          <w:sz w:val="71"/>
          <w:szCs w:val="71"/>
        </w:rPr>
      </w:pPr>
      <w:r>
        <w:rPr>
          <w:rFonts w:hint="default" w:ascii="Times New Roman" w:hAnsi="Times New Roman" w:eastAsia="黑体" w:cs="Times New Roman"/>
          <w:sz w:val="71"/>
          <w:szCs w:val="71"/>
        </w:rPr>
        <w:t>则</w:t>
      </w:r>
    </w:p>
    <w:p>
      <w:pPr>
        <w:pStyle w:val="7"/>
        <w:spacing w:line="249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7"/>
        <w:spacing w:line="249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7"/>
        <w:spacing w:line="249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7"/>
        <w:spacing w:line="249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7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7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140" w:line="854" w:lineRule="exact"/>
        <w:rPr>
          <w:rFonts w:hint="default" w:ascii="Times New Roman" w:hAnsi="Times New Roman" w:eastAsia="黑体" w:cs="Times New Roman"/>
          <w:spacing w:val="7"/>
          <w:position w:val="30"/>
          <w:sz w:val="43"/>
          <w:szCs w:val="43"/>
        </w:rPr>
      </w:pPr>
    </w:p>
    <w:p>
      <w:pPr>
        <w:spacing w:before="140" w:line="854" w:lineRule="exact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spacing w:val="7"/>
          <w:position w:val="30"/>
          <w:sz w:val="43"/>
          <w:szCs w:val="43"/>
        </w:rPr>
        <w:t>江苏省电化教育馆</w:t>
      </w:r>
    </w:p>
    <w:p>
      <w:pPr>
        <w:spacing w:before="2" w:line="226" w:lineRule="auto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spacing w:val="-5"/>
          <w:sz w:val="43"/>
          <w:szCs w:val="43"/>
        </w:rPr>
        <w:t>2023</w:t>
      </w:r>
      <w:r>
        <w:rPr>
          <w:rFonts w:hint="default" w:ascii="Times New Roman" w:hAnsi="Times New Roman" w:eastAsia="黑体" w:cs="Times New Roman"/>
          <w:spacing w:val="-79"/>
          <w:sz w:val="43"/>
          <w:szCs w:val="43"/>
        </w:rPr>
        <w:t xml:space="preserve"> </w:t>
      </w:r>
      <w:r>
        <w:rPr>
          <w:rFonts w:hint="default" w:ascii="Times New Roman" w:hAnsi="Times New Roman" w:eastAsia="黑体" w:cs="Times New Roman"/>
          <w:spacing w:val="-5"/>
          <w:sz w:val="43"/>
          <w:szCs w:val="43"/>
        </w:rPr>
        <w:t>年</w:t>
      </w:r>
      <w:r>
        <w:rPr>
          <w:rFonts w:hint="default" w:ascii="Times New Roman" w:hAnsi="Times New Roman" w:eastAsia="黑体" w:cs="Times New Roman"/>
          <w:spacing w:val="-65"/>
          <w:sz w:val="43"/>
          <w:szCs w:val="43"/>
        </w:rPr>
        <w:t xml:space="preserve"> </w:t>
      </w:r>
      <w:r>
        <w:rPr>
          <w:rFonts w:hint="default" w:ascii="Times New Roman" w:hAnsi="Times New Roman" w:eastAsia="黑体" w:cs="Times New Roman"/>
          <w:spacing w:val="-5"/>
          <w:sz w:val="43"/>
          <w:szCs w:val="43"/>
        </w:rPr>
        <w:t>12</w:t>
      </w:r>
      <w:r>
        <w:rPr>
          <w:rFonts w:hint="default" w:ascii="Times New Roman" w:hAnsi="Times New Roman" w:eastAsia="黑体" w:cs="Times New Roman"/>
          <w:spacing w:val="-78"/>
          <w:sz w:val="43"/>
          <w:szCs w:val="43"/>
        </w:rPr>
        <w:t xml:space="preserve"> </w:t>
      </w:r>
      <w:r>
        <w:rPr>
          <w:rFonts w:hint="default" w:ascii="Times New Roman" w:hAnsi="Times New Roman" w:eastAsia="黑体" w:cs="Times New Roman"/>
          <w:spacing w:val="-5"/>
          <w:sz w:val="43"/>
          <w:szCs w:val="43"/>
        </w:rPr>
        <w:t>月</w:t>
      </w:r>
    </w:p>
    <w:p>
      <w:pPr>
        <w:pStyle w:val="11"/>
        <w:rPr>
          <w:rFonts w:hint="default" w:ascii="Times New Roman" w:hAnsi="Times New Roman" w:cs="Times New Roman"/>
          <w:b/>
          <w:bCs w:val="0"/>
          <w:lang w:bidi="zh-C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br w:type="page"/>
      </w:r>
      <w:r>
        <w:rPr>
          <w:rFonts w:hint="default" w:ascii="Times New Roman" w:hAnsi="Times New Roman" w:cs="Times New Roman"/>
          <w:b/>
          <w:bCs w:val="0"/>
          <w:lang w:bidi="zh-CN"/>
        </w:rPr>
        <w:t>人工智能—智慧社区</w:t>
      </w:r>
    </w:p>
    <w:p>
      <w:pPr>
        <w:rPr>
          <w:rFonts w:hint="default" w:ascii="Times New Roman" w:hAnsi="Times New Roman" w:cs="Times New Roman"/>
          <w:lang w:bidi="zh-CN"/>
        </w:rPr>
      </w:pPr>
      <w:bookmarkStart w:id="10" w:name="_GoBack"/>
      <w:bookmarkEnd w:id="10"/>
    </w:p>
    <w:p>
      <w:pPr>
        <w:pStyle w:val="2"/>
        <w:spacing w:line="560" w:lineRule="exact"/>
        <w:ind w:left="0" w:firstLine="640" w:firstLineChars="200"/>
        <w:rPr>
          <w:rStyle w:val="24"/>
          <w:rFonts w:hint="default" w:ascii="Times New Roman" w:hAnsi="Times New Roman" w:eastAsia="黑体" w:cs="Times New Roman"/>
          <w:i w:val="0"/>
          <w:iCs w:val="0"/>
          <w:color w:val="auto"/>
          <w:sz w:val="32"/>
        </w:rPr>
      </w:pPr>
      <w:r>
        <w:rPr>
          <w:rFonts w:hint="default" w:ascii="Times New Roman" w:hAnsi="Times New Roman" w:cs="Times New Roman"/>
        </w:rPr>
        <w:t>一、竞赛器材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lang w:val="zh-CN" w:bidi="zh-CN"/>
        </w:rPr>
        <w:t>1.</w:t>
      </w:r>
      <w:r>
        <w:rPr>
          <w:rFonts w:hint="default" w:ascii="Times New Roman" w:hAnsi="Times New Roman" w:cs="Times New Roman"/>
        </w:rPr>
        <w:t>机器人在</w:t>
      </w:r>
      <w:r>
        <w:rPr>
          <w:rFonts w:hint="default" w:ascii="Times New Roman" w:hAnsi="Times New Roman" w:cs="Times New Roman"/>
        </w:rPr>
        <w:t>初始位置</w:t>
      </w:r>
      <w:r>
        <w:rPr>
          <w:rFonts w:hint="default" w:ascii="Times New Roman" w:hAnsi="Times New Roman" w:cs="Times New Roman"/>
        </w:rPr>
        <w:t>时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</w:rPr>
        <w:t>长、宽和高</w:t>
      </w:r>
      <w:r>
        <w:rPr>
          <w:rFonts w:hint="default" w:ascii="Times New Roman" w:hAnsi="Times New Roman" w:cs="Times New Roman"/>
        </w:rPr>
        <w:t>均</w:t>
      </w:r>
      <w:r>
        <w:rPr>
          <w:rFonts w:hint="default" w:ascii="Times New Roman" w:hAnsi="Times New Roman" w:cs="Times New Roman"/>
        </w:rPr>
        <w:t>不</w:t>
      </w:r>
      <w:r>
        <w:rPr>
          <w:rFonts w:hint="default" w:ascii="Times New Roman" w:hAnsi="Times New Roman" w:cs="Times New Roman"/>
        </w:rPr>
        <w:t>得</w:t>
      </w:r>
      <w:r>
        <w:rPr>
          <w:rFonts w:hint="default" w:ascii="Times New Roman" w:hAnsi="Times New Roman" w:cs="Times New Roman"/>
        </w:rPr>
        <w:t>超过280mm，</w:t>
      </w:r>
      <w:r>
        <w:rPr>
          <w:rFonts w:hint="default" w:ascii="Times New Roman" w:hAnsi="Times New Roman" w:cs="Times New Roman"/>
        </w:rPr>
        <w:t>离开初始位置后</w:t>
      </w:r>
      <w:r>
        <w:rPr>
          <w:rFonts w:hint="default" w:ascii="Times New Roman" w:hAnsi="Times New Roman" w:cs="Times New Roman"/>
        </w:rPr>
        <w:t>尺寸不做限制。</w:t>
      </w:r>
    </w:p>
    <w:p>
      <w:pPr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2.</w:t>
      </w:r>
      <w:r>
        <w:rPr>
          <w:rFonts w:hint="default" w:ascii="Times New Roman" w:hAnsi="Times New Roman" w:cs="Times New Roman"/>
        </w:rPr>
        <w:t>单个</w:t>
      </w:r>
      <w:r>
        <w:rPr>
          <w:rFonts w:hint="default" w:ascii="Times New Roman" w:hAnsi="Times New Roman" w:cs="Times New Roman"/>
        </w:rPr>
        <w:t>机器人只能使用一个可编程</w:t>
      </w:r>
      <w:r>
        <w:rPr>
          <w:rFonts w:hint="default" w:ascii="Times New Roman" w:hAnsi="Times New Roman" w:cs="Times New Roman"/>
        </w:rPr>
        <w:t>控制器，其控制器通用I</w:t>
      </w:r>
      <w:r>
        <w:rPr>
          <w:rFonts w:hint="default" w:ascii="Times New Roman" w:hAnsi="Times New Roman" w:cs="Times New Roman"/>
        </w:rPr>
        <w:t>O</w:t>
      </w:r>
      <w:r>
        <w:rPr>
          <w:rFonts w:hint="default" w:ascii="Times New Roman" w:hAnsi="Times New Roman" w:cs="Times New Roman"/>
        </w:rPr>
        <w:t>接口不得少于8个，电机接口不得少于4个。其中，取货机器人</w:t>
      </w:r>
      <w:r>
        <w:rPr>
          <w:rFonts w:hint="default" w:ascii="Times New Roman" w:hAnsi="Times New Roman" w:cs="Times New Roman"/>
        </w:rPr>
        <w:t>不能使用灰度、颜色或光敏传感器进行巡线和标签识别，只能使用视觉传感器（摄像头）</w:t>
      </w:r>
      <w:r>
        <w:rPr>
          <w:rFonts w:hint="default" w:ascii="Times New Roman" w:hAnsi="Times New Roman" w:cs="Times New Roman"/>
        </w:rPr>
        <w:t>进行</w:t>
      </w:r>
      <w:r>
        <w:rPr>
          <w:rFonts w:hint="default" w:ascii="Times New Roman" w:hAnsi="Times New Roman" w:cs="Times New Roman"/>
        </w:rPr>
        <w:t>识别</w:t>
      </w:r>
      <w:r>
        <w:rPr>
          <w:rFonts w:hint="default" w:ascii="Times New Roman" w:hAnsi="Times New Roman" w:cs="Times New Roman"/>
        </w:rPr>
        <w:t>；配送机器人控制器部分需内置显示屏。</w:t>
      </w:r>
    </w:p>
    <w:p>
      <w:pPr>
        <w:ind w:firstLine="640" w:firstLineChars="200"/>
        <w:rPr>
          <w:rFonts w:hint="default" w:ascii="Times New Roman" w:hAnsi="Times New Roman" w:cs="Times New Roman"/>
          <w:kern w:val="0"/>
          <w:lang w:val="zh-CN" w:bidi="zh-CN"/>
        </w:rPr>
      </w:pPr>
      <w:r>
        <w:rPr>
          <w:rFonts w:hint="default" w:ascii="Times New Roman" w:hAnsi="Times New Roman" w:cs="Times New Roman"/>
          <w:kern w:val="0"/>
          <w:lang w:val="zh-CN" w:bidi="zh-CN"/>
        </w:rPr>
        <w:t>3.</w:t>
      </w:r>
      <w:r>
        <w:rPr>
          <w:rFonts w:hint="default" w:ascii="Times New Roman" w:hAnsi="Times New Roman" w:cs="Times New Roman"/>
        </w:rPr>
        <w:t>机器人必须使用</w:t>
      </w:r>
      <w:r>
        <w:rPr>
          <w:rFonts w:hint="default" w:ascii="Times New Roman" w:hAnsi="Times New Roman" w:cs="Times New Roman"/>
        </w:rPr>
        <w:t>独立的锂</w:t>
      </w:r>
      <w:r>
        <w:rPr>
          <w:rFonts w:hint="default" w:ascii="Times New Roman" w:hAnsi="Times New Roman" w:cs="Times New Roman"/>
        </w:rPr>
        <w:t>电池供电，其电压不超过9V。</w:t>
      </w:r>
    </w:p>
    <w:p>
      <w:pPr>
        <w:ind w:firstLine="640" w:firstLineChars="200"/>
        <w:rPr>
          <w:rFonts w:hint="default" w:ascii="Times New Roman" w:hAnsi="Times New Roman" w:cs="Times New Roman"/>
          <w:kern w:val="0"/>
          <w:lang w:val="zh-CN" w:bidi="zh-CN"/>
        </w:rPr>
      </w:pPr>
      <w:r>
        <w:rPr>
          <w:rFonts w:hint="default" w:ascii="Times New Roman" w:hAnsi="Times New Roman" w:cs="Times New Roman"/>
          <w:kern w:val="0"/>
          <w:lang w:val="zh-CN" w:bidi="zh-CN"/>
        </w:rPr>
        <w:t>4.</w:t>
      </w:r>
      <w:r>
        <w:rPr>
          <w:rFonts w:hint="default" w:ascii="Times New Roman" w:hAnsi="Times New Roman" w:cs="Times New Roman"/>
        </w:rPr>
        <w:t>机器人结构件允许使用积木塑料件、3</w:t>
      </w: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cs="Times New Roman"/>
        </w:rPr>
        <w:t>打印材料和木质纸质切割材料；结构件的连接允许使用胶水、螺丝、螺母和螺柱</w:t>
      </w:r>
      <w:r>
        <w:rPr>
          <w:rFonts w:hint="default" w:ascii="Times New Roman" w:hAnsi="Times New Roman" w:cs="Times New Roman"/>
        </w:rPr>
        <w:t>。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5.机器人编程环境不限，所有动作程序均需参赛队员自行编写。</w:t>
      </w:r>
    </w:p>
    <w:p>
      <w:pPr>
        <w:pStyle w:val="2"/>
        <w:ind w:left="0" w:firstLine="640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 xml:space="preserve">二、 </w:t>
      </w:r>
      <w:r>
        <w:rPr>
          <w:rFonts w:hint="default" w:ascii="Times New Roman" w:hAnsi="Times New Roman" w:cs="Times New Roman"/>
          <w:snapToGrid w:val="0"/>
        </w:rPr>
        <w:t>主题简介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竞赛模拟实现小区内外的智能化物资配送。通过机械搭建和代码编写，制作两个智能机器人协作完成相应任务。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 xml:space="preserve">三、 </w:t>
      </w:r>
      <w:r>
        <w:rPr>
          <w:rFonts w:hint="default" w:ascii="Times New Roman" w:hAnsi="Times New Roman" w:cs="Times New Roman"/>
          <w:snapToGrid w:val="0"/>
        </w:rPr>
        <w:t>场地与环境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</w:rPr>
        <w:t>一）比赛场地说明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比赛场地为长方形，长宽尺寸是2355mm*1135mm。场地材质是喷绘布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</w:rPr>
        <w:t>如图1所示。</w:t>
      </w:r>
    </w:p>
    <w:p>
      <w:pPr>
        <w:spacing w:before="177" w:line="381" w:lineRule="auto"/>
        <w:ind w:left="44" w:right="45" w:firstLine="506"/>
        <w:rPr>
          <w:rFonts w:hint="default" w:ascii="Times New Roman" w:hAnsi="Times New Roman" w:cs="Times New Roman"/>
          <w:spacing w:val="8"/>
          <w:sz w:val="23"/>
          <w:szCs w:val="23"/>
        </w:rPr>
      </w:pPr>
      <w:r>
        <w:rPr>
          <w:rFonts w:hint="default" w:ascii="Times New Roman" w:hAnsi="Times New Roman" w:cs="Times New Roman"/>
          <w:sz w:val="30"/>
          <w:szCs w:val="30"/>
        </w:rPr>
        <w:drawing>
          <wp:inline distT="0" distB="0" distL="0" distR="0">
            <wp:extent cx="4534535" cy="2183765"/>
            <wp:effectExtent l="0" t="0" r="0" b="6985"/>
            <wp:docPr id="180802084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20841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781" cy="219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560" w:lineRule="exact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 xml:space="preserve">图1 </w:t>
      </w:r>
      <w:r>
        <w:rPr>
          <w:rFonts w:hint="default" w:ascii="Times New Roman" w:hAnsi="Times New Roman" w:cs="Times New Roman"/>
          <w:snapToGrid w:val="0"/>
        </w:rPr>
        <w:t>-</w:t>
      </w:r>
      <w:r>
        <w:rPr>
          <w:rFonts w:hint="default" w:ascii="Times New Roman" w:hAnsi="Times New Roman" w:cs="Times New Roman"/>
          <w:snapToGrid w:val="0"/>
        </w:rPr>
        <w:t xml:space="preserve"> 竞赛场地示意图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机器人比赛场地环境为冷光源、低照度、无磁场干扰。但由于赛场环境的不确定因素较多，例如，场地表面有褶皱不平整，光照条件有变化等等。参赛队在设计机器人时应考虑各种应对措施。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/>
          <w:snapToGrid w:val="0"/>
          <w:sz w:val="24"/>
          <w:szCs w:val="24"/>
        </w:rPr>
      </w:pPr>
      <w:r>
        <w:rPr>
          <w:rFonts w:hint="default" w:ascii="Times New Roman" w:hAnsi="Times New Roman" w:cs="Times New Roman"/>
          <w:lang w:bidi="zh-CN"/>
        </w:rPr>
        <w:t>（二）比赛地图说明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1.物资存储装置：积木拼装道具。小学组、初中组1个；高中组2个。调试阶段前抽签决定其摆放位置，各参赛队相同。</w:t>
      </w:r>
    </w:p>
    <w:p>
      <w:pPr>
        <w:spacing w:before="177" w:line="381" w:lineRule="auto"/>
        <w:ind w:left="44" w:right="45" w:firstLine="506"/>
        <w:jc w:val="center"/>
        <w:rPr>
          <w:rFonts w:hint="default" w:ascii="Times New Roman" w:hAnsi="Times New Roman" w:cs="Times New Roman"/>
          <w:spacing w:val="4"/>
          <w:sz w:val="23"/>
          <w:szCs w:val="23"/>
        </w:rPr>
      </w:pPr>
      <w:r>
        <w:rPr>
          <w:rFonts w:hint="default" w:ascii="Times New Roman" w:hAnsi="Times New Roman" w:cs="Times New Roman"/>
          <w:spacing w:val="4"/>
          <w:sz w:val="23"/>
          <w:szCs w:val="23"/>
        </w:rPr>
        <w:drawing>
          <wp:inline distT="0" distB="0" distL="0" distR="0">
            <wp:extent cx="15811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560" w:lineRule="exact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图</w:t>
      </w:r>
      <w:r>
        <w:rPr>
          <w:rFonts w:hint="default" w:ascii="Times New Roman" w:hAnsi="Times New Roman" w:cs="Times New Roman"/>
          <w:snapToGrid w:val="0"/>
        </w:rPr>
        <w:t>2</w:t>
      </w:r>
      <w:r>
        <w:rPr>
          <w:rFonts w:hint="default" w:ascii="Times New Roman" w:hAnsi="Times New Roman" w:cs="Times New Roman"/>
          <w:snapToGrid w:val="0"/>
        </w:rPr>
        <w:t xml:space="preserve"> </w:t>
      </w:r>
      <w:r>
        <w:rPr>
          <w:rFonts w:hint="default" w:ascii="Times New Roman" w:hAnsi="Times New Roman" w:cs="Times New Roman"/>
          <w:snapToGrid w:val="0"/>
        </w:rPr>
        <w:t>-</w:t>
      </w:r>
      <w:r>
        <w:rPr>
          <w:rFonts w:hint="default" w:ascii="Times New Roman" w:hAnsi="Times New Roman" w:cs="Times New Roman"/>
          <w:snapToGrid w:val="0"/>
        </w:rPr>
        <w:t xml:space="preserve"> 物资存储装置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napToGrid w:val="0"/>
          <w:color w:val="000000"/>
          <w:spacing w:val="16"/>
          <w:kern w:val="0"/>
        </w:rPr>
        <w:t>2.</w:t>
      </w:r>
      <w:r>
        <w:rPr>
          <w:rFonts w:hint="default" w:ascii="Times New Roman" w:hAnsi="Times New Roman" w:cs="Times New Roman"/>
        </w:rPr>
        <w:t>仿真模型：小学组的仿真模型共3种，为苹果、香蕉和梨子；初、高中组的仿真模型共</w:t>
      </w:r>
      <w:r>
        <w:rPr>
          <w:rFonts w:hint="default" w:ascii="Times New Roman" w:hAnsi="Times New Roman" w:cs="Times New Roman"/>
        </w:rPr>
        <w:t>6</w:t>
      </w:r>
      <w:r>
        <w:rPr>
          <w:rFonts w:hint="default" w:ascii="Times New Roman" w:hAnsi="Times New Roman" w:cs="Times New Roman"/>
        </w:rPr>
        <w:t>种，为苹果、香蕉、梨子、杨桃、桃子和南瓜。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调试阶段前，抽签决定其分别对应的目标投递点，对应关系各参赛队相同。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调试阶段结束后，抽签决定单轮待获取的目标物资，各参赛队独立抽取，结果可能不同；在机器人未启动出发前，不予以公示，仅允许裁判知晓。</w:t>
      </w:r>
    </w:p>
    <w:p>
      <w:pPr>
        <w:spacing w:before="177" w:line="381" w:lineRule="auto"/>
        <w:ind w:right="45"/>
        <w:jc w:val="center"/>
        <w:rPr>
          <w:rFonts w:hint="default" w:ascii="Times New Roman" w:hAnsi="Times New Roman" w:cs="Times New Roman"/>
          <w:spacing w:val="4"/>
          <w:sz w:val="23"/>
          <w:szCs w:val="23"/>
        </w:rPr>
      </w:pPr>
      <w:r>
        <w:rPr>
          <w:rFonts w:hint="default" w:ascii="Times New Roman" w:hAnsi="Times New Roman" w:cs="Times New Roman"/>
          <w:spacing w:val="4"/>
          <w:sz w:val="23"/>
          <w:szCs w:val="23"/>
        </w:rPr>
        <w:drawing>
          <wp:inline distT="0" distB="0" distL="0" distR="0">
            <wp:extent cx="2293620" cy="22936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560" w:lineRule="exact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图</w:t>
      </w:r>
      <w:r>
        <w:rPr>
          <w:rFonts w:hint="default" w:ascii="Times New Roman" w:hAnsi="Times New Roman" w:cs="Times New Roman"/>
          <w:snapToGrid w:val="0"/>
        </w:rPr>
        <w:t>3</w:t>
      </w:r>
      <w:r>
        <w:rPr>
          <w:rFonts w:hint="default" w:ascii="Times New Roman" w:hAnsi="Times New Roman" w:cs="Times New Roman"/>
          <w:snapToGrid w:val="0"/>
        </w:rPr>
        <w:t xml:space="preserve"> </w:t>
      </w:r>
      <w:r>
        <w:rPr>
          <w:rFonts w:hint="default" w:ascii="Times New Roman" w:hAnsi="Times New Roman" w:cs="Times New Roman"/>
          <w:snapToGrid w:val="0"/>
        </w:rPr>
        <w:t>–</w:t>
      </w:r>
      <w:r>
        <w:rPr>
          <w:rFonts w:hint="default" w:ascii="Times New Roman" w:hAnsi="Times New Roman" w:cs="Times New Roman"/>
          <w:snapToGrid w:val="0"/>
        </w:rPr>
        <w:t xml:space="preserve"> 仿真模型</w:t>
      </w:r>
    </w:p>
    <w:p>
      <w:pPr>
        <w:ind w:firstLine="640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3</w:t>
      </w:r>
      <w:r>
        <w:rPr>
          <w:rFonts w:hint="default" w:ascii="Times New Roman" w:hAnsi="Times New Roman" w:cs="Times New Roman"/>
          <w:snapToGrid w:val="0"/>
        </w:rPr>
        <w:t>.街道围挡装置：拼接金属、塑料材质模型。</w:t>
      </w:r>
    </w:p>
    <w:p>
      <w:pPr>
        <w:spacing w:before="177" w:line="381" w:lineRule="auto"/>
        <w:ind w:left="44" w:right="45" w:firstLine="506"/>
        <w:jc w:val="center"/>
        <w:rPr>
          <w:rFonts w:hint="default" w:ascii="Times New Roman" w:hAnsi="Times New Roman" w:cs="Times New Roman"/>
          <w:spacing w:val="4"/>
          <w:sz w:val="23"/>
          <w:szCs w:val="23"/>
        </w:rPr>
      </w:pPr>
      <w:r>
        <w:rPr>
          <w:rFonts w:hint="default" w:ascii="Times New Roman" w:hAnsi="Times New Roman" w:cs="Times New Roman"/>
          <w:spacing w:val="4"/>
          <w:sz w:val="23"/>
          <w:szCs w:val="23"/>
        </w:rPr>
        <w:drawing>
          <wp:inline distT="0" distB="0" distL="0" distR="0">
            <wp:extent cx="2326640" cy="1752600"/>
            <wp:effectExtent l="0" t="0" r="0" b="0"/>
            <wp:docPr id="105772235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722359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788" cy="17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napToGrid w:val="0"/>
        </w:rPr>
        <w:t>图</w:t>
      </w:r>
      <w:r>
        <w:rPr>
          <w:rFonts w:hint="default" w:ascii="Times New Roman" w:hAnsi="Times New Roman" w:cs="Times New Roman"/>
          <w:snapToGrid w:val="0"/>
        </w:rPr>
        <w:t>4</w:t>
      </w:r>
      <w:r>
        <w:rPr>
          <w:rFonts w:hint="default" w:ascii="Times New Roman" w:hAnsi="Times New Roman" w:cs="Times New Roman"/>
          <w:snapToGrid w:val="0"/>
        </w:rPr>
        <w:t xml:space="preserve"> </w:t>
      </w:r>
      <w:r>
        <w:rPr>
          <w:rFonts w:hint="default" w:ascii="Times New Roman" w:hAnsi="Times New Roman" w:cs="Times New Roman"/>
          <w:snapToGrid w:val="0"/>
        </w:rPr>
        <w:t>–</w:t>
      </w:r>
      <w:r>
        <w:rPr>
          <w:rFonts w:hint="default" w:ascii="Times New Roman" w:hAnsi="Times New Roman" w:cs="Times New Roman"/>
          <w:snapToGrid w:val="0"/>
        </w:rPr>
        <w:t xml:space="preserve"> 街道围墙装置</w:t>
      </w:r>
      <w:bookmarkStart w:id="0" w:name="_Toc12269"/>
      <w:bookmarkStart w:id="1" w:name="_Toc20861"/>
      <w:bookmarkStart w:id="2" w:name="_Toc32065"/>
      <w:bookmarkStart w:id="3" w:name="_Toc24333"/>
      <w:bookmarkStart w:id="4" w:name="_Toc25103"/>
      <w:bookmarkStart w:id="5" w:name="_Toc30112"/>
      <w:bookmarkStart w:id="6" w:name="_Toc3696"/>
      <w:bookmarkStart w:id="7" w:name="_Toc11084"/>
      <w:bookmarkStart w:id="8" w:name="_Toc8465"/>
    </w:p>
    <w:p>
      <w:pPr>
        <w:pStyle w:val="6"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eastAsia="黑体" w:cs="Times New Roman"/>
          <w:bCs w:val="0"/>
          <w:kern w:val="0"/>
          <w:sz w:val="32"/>
          <w:szCs w:val="32"/>
          <w:lang w:bidi="zh-CN"/>
        </w:rPr>
        <w:t>四、得分说明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textAlignment w:val="auto"/>
        <w:rPr>
          <w:rFonts w:hint="default" w:ascii="Times New Roman" w:hAnsi="Times New Roman" w:cs="Times New Roman"/>
          <w:snapToGrid w:val="0"/>
          <w:color w:val="000000"/>
          <w:spacing w:val="16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color w:val="000000"/>
          <w:spacing w:val="16"/>
          <w:kern w:val="0"/>
          <w:szCs w:val="32"/>
        </w:rPr>
        <w:t xml:space="preserve">(注：任务仅为场景模拟，切勿将其与真实工作相比。地图及场地模型均由比赛现场官方提供。各组别部分任务完成要求不同)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（一）取货机器人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1.启动奖励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取货机器人启动前，应保证其垂直投影全部在起始区内。比赛开始，当其垂直投影完全离开起始区外径时，得</w:t>
      </w:r>
      <w:r>
        <w:rPr>
          <w:rFonts w:hint="default" w:ascii="Times New Roman" w:hAnsi="Times New Roman" w:cs="Times New Roman"/>
          <w:snapToGrid w:val="0"/>
        </w:rPr>
        <w:t>5</w:t>
      </w:r>
      <w:r>
        <w:rPr>
          <w:rFonts w:hint="default" w:ascii="Times New Roman" w:hAnsi="Times New Roman" w:cs="Times New Roman"/>
          <w:snapToGrid w:val="0"/>
        </w:rPr>
        <w:t>分。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056640" cy="10934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l="3345" r="1"/>
                    <a:stretch>
                      <a:fillRect/>
                    </a:stretch>
                  </pic:blipFill>
                  <pic:spPr>
                    <a:xfrm>
                      <a:off x="0" y="0"/>
                      <a:ext cx="1067582" cy="11045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图</w:t>
      </w:r>
      <w:r>
        <w:rPr>
          <w:rFonts w:hint="default" w:ascii="Times New Roman" w:hAnsi="Times New Roman" w:cs="Times New Roman"/>
          <w:snapToGrid w:val="0"/>
        </w:rPr>
        <w:t>5</w:t>
      </w:r>
      <w:r>
        <w:rPr>
          <w:rFonts w:hint="default" w:ascii="Times New Roman" w:hAnsi="Times New Roman" w:cs="Times New Roman"/>
          <w:snapToGrid w:val="0"/>
        </w:rPr>
        <w:t xml:space="preserve"> </w:t>
      </w:r>
      <w:r>
        <w:rPr>
          <w:rFonts w:hint="default" w:ascii="Times New Roman" w:hAnsi="Times New Roman" w:cs="Times New Roman"/>
          <w:snapToGrid w:val="0"/>
        </w:rPr>
        <w:t xml:space="preserve">- </w:t>
      </w:r>
      <w:r>
        <w:rPr>
          <w:rFonts w:hint="default" w:ascii="Times New Roman" w:hAnsi="Times New Roman" w:cs="Times New Roman"/>
          <w:snapToGrid w:val="0"/>
        </w:rPr>
        <w:t>起始区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2.物资获取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场地上有三处物资区A、B、C，如图</w:t>
      </w:r>
      <w:r>
        <w:rPr>
          <w:rFonts w:hint="default" w:ascii="Times New Roman" w:hAnsi="Times New Roman" w:cs="Times New Roman"/>
          <w:snapToGrid w:val="0"/>
        </w:rPr>
        <w:t>6</w:t>
      </w:r>
      <w:r>
        <w:rPr>
          <w:rFonts w:hint="default" w:ascii="Times New Roman" w:hAnsi="Times New Roman" w:cs="Times New Roman"/>
          <w:snapToGrid w:val="0"/>
        </w:rPr>
        <w:t>所示。调试阶段前将抽签决定物资存储装置的放置区，各参赛队伍相同。</w:t>
      </w:r>
    </w:p>
    <w:p>
      <w:pPr>
        <w:spacing w:line="360" w:lineRule="auto"/>
        <w:ind w:firstLine="640" w:firstLineChars="200"/>
        <w:jc w:val="center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2430145" cy="1408430"/>
            <wp:effectExtent l="0" t="0" r="825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8899" cy="141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图</w:t>
      </w:r>
      <w:r>
        <w:rPr>
          <w:rFonts w:hint="default" w:ascii="Times New Roman" w:hAnsi="Times New Roman" w:cs="Times New Roman"/>
          <w:snapToGrid w:val="0"/>
        </w:rPr>
        <w:t>6 -</w:t>
      </w:r>
      <w:r>
        <w:rPr>
          <w:rFonts w:hint="default" w:ascii="Times New Roman" w:hAnsi="Times New Roman" w:cs="Times New Roman"/>
          <w:snapToGrid w:val="0"/>
        </w:rPr>
        <w:t xml:space="preserve"> 物资区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存储装置置于目标放置区，装置平台初始保持水平，物资（紧贴于平台后方挡杆处，如图</w:t>
      </w:r>
      <w:r>
        <w:rPr>
          <w:rFonts w:hint="default" w:ascii="Times New Roman" w:hAnsi="Times New Roman" w:cs="Times New Roman"/>
          <w:snapToGrid w:val="0"/>
        </w:rPr>
        <w:t>7</w:t>
      </w:r>
      <w:r>
        <w:rPr>
          <w:rFonts w:hint="default" w:ascii="Times New Roman" w:hAnsi="Times New Roman" w:cs="Times New Roman"/>
          <w:snapToGrid w:val="0"/>
        </w:rPr>
        <w:t>所示。小学组的仿真模型共3种，初、高中组的仿真模型共</w:t>
      </w:r>
      <w:r>
        <w:rPr>
          <w:rFonts w:hint="default" w:ascii="Times New Roman" w:hAnsi="Times New Roman" w:cs="Times New Roman"/>
          <w:snapToGrid w:val="0"/>
        </w:rPr>
        <w:t>6</w:t>
      </w:r>
      <w:r>
        <w:rPr>
          <w:rFonts w:hint="default" w:ascii="Times New Roman" w:hAnsi="Times New Roman" w:cs="Times New Roman"/>
          <w:snapToGrid w:val="0"/>
        </w:rPr>
        <w:t>种。目标模型于调试阶段结束后抽签决定，并于机器人启动出发后，公布结果，摆放至平台上。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b/>
          <w:bCs/>
          <w:snapToGrid w:val="0"/>
        </w:rPr>
        <w:t>小学组：</w:t>
      </w:r>
      <w:r>
        <w:rPr>
          <w:rFonts w:hint="default" w:ascii="Times New Roman" w:hAnsi="Times New Roman" w:cs="Times New Roman"/>
          <w:snapToGrid w:val="0"/>
        </w:rPr>
        <w:t>3选1，待抽取模型分别为苹果、香蕉和梨子。比赛结束时，物资脱离存储装置，得10分；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b/>
          <w:bCs/>
          <w:snapToGrid w:val="0"/>
        </w:rPr>
        <w:t>初中组：</w:t>
      </w:r>
      <w:r>
        <w:rPr>
          <w:rFonts w:hint="default" w:ascii="Times New Roman" w:hAnsi="Times New Roman" w:cs="Times New Roman"/>
          <w:snapToGrid w:val="0"/>
        </w:rPr>
        <w:t>6选1，待抽取模型分别为苹果、香蕉、梨子、杨桃、桃子和南瓜。比赛结束时，物资脱离存储装置，得10分；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b/>
          <w:bCs/>
          <w:snapToGrid w:val="0"/>
        </w:rPr>
        <w:t>高中组：</w:t>
      </w:r>
      <w:r>
        <w:rPr>
          <w:rFonts w:hint="default" w:ascii="Times New Roman" w:hAnsi="Times New Roman" w:cs="Times New Roman"/>
          <w:snapToGrid w:val="0"/>
        </w:rPr>
        <w:t>6选2，待抽取模型分别为苹果、香蕉、梨子、杨桃、桃子和南瓜，且两种物资必须对应同一目标投递点，初始分别放置于两个物资存储装置上。比赛结束时，物资脱离存储装置，得</w:t>
      </w:r>
      <w:r>
        <w:rPr>
          <w:rFonts w:hint="default" w:ascii="Times New Roman" w:hAnsi="Times New Roman" w:cs="Times New Roman"/>
          <w:snapToGrid w:val="0"/>
        </w:rPr>
        <w:t>5</w:t>
      </w:r>
      <w:r>
        <w:rPr>
          <w:rFonts w:hint="default" w:ascii="Times New Roman" w:hAnsi="Times New Roman" w:cs="Times New Roman"/>
          <w:snapToGrid w:val="0"/>
        </w:rPr>
        <w:t>分/件。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drawing>
          <wp:inline distT="0" distB="0" distL="0" distR="0">
            <wp:extent cx="2180590" cy="225298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088" cy="226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图</w:t>
      </w:r>
      <w:r>
        <w:rPr>
          <w:rFonts w:hint="default" w:ascii="Times New Roman" w:hAnsi="Times New Roman" w:cs="Times New Roman"/>
          <w:snapToGrid w:val="0"/>
        </w:rPr>
        <w:t>7 -</w:t>
      </w:r>
      <w:r>
        <w:rPr>
          <w:rFonts w:hint="default" w:ascii="Times New Roman" w:hAnsi="Times New Roman" w:cs="Times New Roman"/>
          <w:snapToGrid w:val="0"/>
        </w:rPr>
        <w:t xml:space="preserve"> 物资存储模型初始状态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3.到达中转区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取货机器人投影部分落入中转区（参照灰色虚线外径）时，得1</w:t>
      </w:r>
      <w:r>
        <w:rPr>
          <w:rFonts w:hint="default" w:ascii="Times New Roman" w:hAnsi="Times New Roman" w:cs="Times New Roman"/>
          <w:snapToGrid w:val="0"/>
        </w:rPr>
        <w:t>5</w:t>
      </w:r>
      <w:r>
        <w:rPr>
          <w:rFonts w:hint="default" w:ascii="Times New Roman" w:hAnsi="Times New Roman" w:cs="Times New Roman"/>
          <w:snapToGrid w:val="0"/>
        </w:rPr>
        <w:t>分。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563370" cy="122174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rcRect r="11015" b="5546"/>
                    <a:stretch>
                      <a:fillRect/>
                    </a:stretch>
                  </pic:blipFill>
                  <pic:spPr>
                    <a:xfrm>
                      <a:off x="0" y="0"/>
                      <a:ext cx="1593002" cy="124489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图</w:t>
      </w:r>
      <w:r>
        <w:rPr>
          <w:rFonts w:hint="default" w:ascii="Times New Roman" w:hAnsi="Times New Roman" w:cs="Times New Roman"/>
          <w:snapToGrid w:val="0"/>
        </w:rPr>
        <w:t>8 -</w:t>
      </w:r>
      <w:r>
        <w:rPr>
          <w:rFonts w:hint="default" w:ascii="Times New Roman" w:hAnsi="Times New Roman" w:cs="Times New Roman"/>
          <w:snapToGrid w:val="0"/>
        </w:rPr>
        <w:t xml:space="preserve"> 中转区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（二）配送机器人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1.物资中转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比赛开始时，应保证其垂直投影全部在中转区内。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b/>
          <w:bCs/>
          <w:snapToGrid w:val="0"/>
        </w:rPr>
        <w:t>小学组：</w:t>
      </w:r>
      <w:r>
        <w:rPr>
          <w:rFonts w:hint="default" w:ascii="Times New Roman" w:hAnsi="Times New Roman" w:cs="Times New Roman"/>
          <w:snapToGrid w:val="0"/>
        </w:rPr>
        <w:t>机器人携带物资完全离开中转区外径时，得1</w:t>
      </w:r>
      <w:r>
        <w:rPr>
          <w:rFonts w:hint="default" w:ascii="Times New Roman" w:hAnsi="Times New Roman" w:cs="Times New Roman"/>
          <w:snapToGrid w:val="0"/>
        </w:rPr>
        <w:t>0</w:t>
      </w:r>
      <w:r>
        <w:rPr>
          <w:rFonts w:hint="default" w:ascii="Times New Roman" w:hAnsi="Times New Roman" w:cs="Times New Roman"/>
          <w:snapToGrid w:val="0"/>
        </w:rPr>
        <w:t>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b/>
          <w:bCs/>
          <w:snapToGrid w:val="0"/>
        </w:rPr>
        <w:t>初中组：</w:t>
      </w:r>
      <w:r>
        <w:rPr>
          <w:rFonts w:hint="default" w:ascii="Times New Roman" w:hAnsi="Times New Roman" w:cs="Times New Roman"/>
          <w:snapToGrid w:val="0"/>
        </w:rPr>
        <w:t>机器人携带物资完全离开中转区外径时，得1</w:t>
      </w:r>
      <w:r>
        <w:rPr>
          <w:rFonts w:hint="default" w:ascii="Times New Roman" w:hAnsi="Times New Roman" w:cs="Times New Roman"/>
          <w:snapToGrid w:val="0"/>
        </w:rPr>
        <w:t>0</w:t>
      </w:r>
      <w:r>
        <w:rPr>
          <w:rFonts w:hint="default" w:ascii="Times New Roman" w:hAnsi="Times New Roman" w:cs="Times New Roman"/>
          <w:snapToGrid w:val="0"/>
        </w:rPr>
        <w:t>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b/>
          <w:bCs/>
          <w:snapToGrid w:val="0"/>
        </w:rPr>
        <w:t>高中组：</w:t>
      </w:r>
      <w:r>
        <w:rPr>
          <w:rFonts w:hint="default" w:ascii="Times New Roman" w:hAnsi="Times New Roman" w:cs="Times New Roman"/>
          <w:snapToGrid w:val="0"/>
        </w:rPr>
        <w:t>机器人携带物资完全离开中转区外径时，得</w:t>
      </w:r>
      <w:r>
        <w:rPr>
          <w:rFonts w:hint="default" w:ascii="Times New Roman" w:hAnsi="Times New Roman" w:cs="Times New Roman"/>
          <w:snapToGrid w:val="0"/>
        </w:rPr>
        <w:t>5</w:t>
      </w:r>
      <w:r>
        <w:rPr>
          <w:rFonts w:hint="default" w:ascii="Times New Roman" w:hAnsi="Times New Roman" w:cs="Times New Roman"/>
          <w:snapToGrid w:val="0"/>
        </w:rPr>
        <w:t>分/件。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2.物资识别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比赛结束时，配送机器人屏幕静态显示本轮比赛所用的物资名称，且不包含其它物资名称时，得</w:t>
      </w:r>
      <w:r>
        <w:rPr>
          <w:rFonts w:hint="default" w:ascii="Times New Roman" w:hAnsi="Times New Roman" w:cs="Times New Roman"/>
          <w:snapToGrid w:val="0"/>
        </w:rPr>
        <w:t>15</w:t>
      </w:r>
      <w:r>
        <w:rPr>
          <w:rFonts w:hint="default" w:ascii="Times New Roman" w:hAnsi="Times New Roman" w:cs="Times New Roman"/>
          <w:snapToGrid w:val="0"/>
        </w:rPr>
        <w:t>分。（以小学组为例，如本轮目标物资为“苹果”，则屏幕显示“苹果”、“这是苹果”均可得分；显示“苹果梨子”、“苹小果”，均不得分）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3.路程奖励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配送机器人投影完全经过黄黑相间的警戒线，得1</w:t>
      </w:r>
      <w:r>
        <w:rPr>
          <w:rFonts w:hint="default" w:ascii="Times New Roman" w:hAnsi="Times New Roman" w:cs="Times New Roman"/>
          <w:snapToGrid w:val="0"/>
        </w:rPr>
        <w:t>0</w:t>
      </w:r>
      <w:r>
        <w:rPr>
          <w:rFonts w:hint="default" w:ascii="Times New Roman" w:hAnsi="Times New Roman" w:cs="Times New Roman"/>
          <w:snapToGrid w:val="0"/>
        </w:rPr>
        <w:t>分。</w:t>
      </w:r>
    </w:p>
    <w:p>
      <w:pPr>
        <w:spacing w:before="177" w:line="360" w:lineRule="auto"/>
        <w:ind w:right="45"/>
        <w:jc w:val="center"/>
        <w:rPr>
          <w:rFonts w:hint="default" w:ascii="Times New Roman" w:hAnsi="Times New Roman" w:cs="Times New Roman"/>
          <w:spacing w:val="4"/>
          <w:sz w:val="23"/>
          <w:szCs w:val="23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559560" cy="929005"/>
            <wp:effectExtent l="0" t="0" r="2540" b="4445"/>
            <wp:docPr id="12226050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0508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7656" cy="94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图</w:t>
      </w:r>
      <w:r>
        <w:rPr>
          <w:rFonts w:hint="default" w:ascii="Times New Roman" w:hAnsi="Times New Roman" w:cs="Times New Roman"/>
        </w:rPr>
        <w:t>9 –</w:t>
      </w:r>
      <w:r>
        <w:rPr>
          <w:rFonts w:hint="default" w:ascii="Times New Roman" w:hAnsi="Times New Roman" w:cs="Times New Roman"/>
        </w:rPr>
        <w:t xml:space="preserve"> 警戒线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4.安全行驶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920115</wp:posOffset>
            </wp:positionV>
            <wp:extent cx="5108575" cy="863600"/>
            <wp:effectExtent l="0" t="0" r="0" b="0"/>
            <wp:wrapTopAndBottom/>
            <wp:docPr id="8358254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25402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napToGrid w:val="0"/>
        </w:rPr>
        <w:t>场地上有两信号塔模型，分别置于两个直角连接件上部，“L”型积木直角边贴于连接件直角边。</w:t>
      </w:r>
    </w:p>
    <w:p>
      <w:pPr>
        <w:pStyle w:val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图1</w:t>
      </w:r>
      <w:r>
        <w:rPr>
          <w:rFonts w:hint="default" w:ascii="Times New Roman" w:hAnsi="Times New Roman" w:cs="Times New Roman"/>
        </w:rPr>
        <w:t xml:space="preserve">0 – </w:t>
      </w:r>
      <w:r>
        <w:rPr>
          <w:rFonts w:hint="default" w:ascii="Times New Roman" w:hAnsi="Times New Roman" w:cs="Times New Roman"/>
        </w:rPr>
        <w:t>信号塔模型摆放点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napToGrid w:val="0"/>
        </w:rPr>
      </w:pPr>
    </w:p>
    <w:p>
      <w:pPr>
        <w:spacing w:before="177" w:line="381" w:lineRule="auto"/>
        <w:ind w:right="45"/>
        <w:jc w:val="center"/>
        <w:rPr>
          <w:rFonts w:hint="default" w:ascii="Times New Roman" w:hAnsi="Times New Roman" w:cs="Times New Roman"/>
          <w:spacing w:val="4"/>
          <w:sz w:val="23"/>
          <w:szCs w:val="23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496060" cy="1496060"/>
            <wp:effectExtent l="0" t="0" r="8890" b="8890"/>
            <wp:docPr id="16887164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16453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108" cy="150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hint="default" w:ascii="Times New Roman" w:hAnsi="Times New Roman" w:cs="Times New Roman"/>
          <w:spacing w:val="4"/>
          <w:sz w:val="23"/>
          <w:szCs w:val="23"/>
        </w:rPr>
        <w:drawing>
          <wp:inline distT="0" distB="0" distL="0" distR="0">
            <wp:extent cx="1499235" cy="1500505"/>
            <wp:effectExtent l="0" t="0" r="5715" b="4445"/>
            <wp:docPr id="15899915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991542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724" cy="15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图1</w:t>
      </w:r>
      <w:r>
        <w:rPr>
          <w:rFonts w:hint="default" w:ascii="Times New Roman" w:hAnsi="Times New Roman" w:cs="Times New Roman"/>
          <w:snapToGrid w:val="0"/>
        </w:rPr>
        <w:t xml:space="preserve">1 – </w:t>
      </w:r>
      <w:r>
        <w:rPr>
          <w:rFonts w:hint="default" w:ascii="Times New Roman" w:hAnsi="Times New Roman" w:cs="Times New Roman"/>
          <w:snapToGrid w:val="0"/>
        </w:rPr>
        <w:t>信号塔模型初始位置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配送机器人经过警戒线后直至比赛结束，信号塔模型未从围墙模型上掉落，得5分/个。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5.物资投递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住宅区A、B、</w:t>
      </w:r>
      <w:r>
        <w:rPr>
          <w:rFonts w:hint="default" w:ascii="Times New Roman" w:hAnsi="Times New Roman" w:cs="Times New Roman"/>
          <w:snapToGrid w:val="0"/>
        </w:rPr>
        <w:t>C</w:t>
      </w:r>
      <w:r>
        <w:rPr>
          <w:rFonts w:hint="default" w:ascii="Times New Roman" w:hAnsi="Times New Roman" w:cs="Times New Roman"/>
          <w:snapToGrid w:val="0"/>
        </w:rPr>
        <w:t>中的一处为目标投递点，调试阶段前将抽签决定不同种类物资对应的投递点（以小学组为例，如苹果-住宅区</w:t>
      </w:r>
      <w:r>
        <w:rPr>
          <w:rFonts w:hint="default" w:ascii="Times New Roman" w:hAnsi="Times New Roman" w:cs="Times New Roman"/>
          <w:snapToGrid w:val="0"/>
        </w:rPr>
        <w:t>B</w:t>
      </w:r>
      <w:r>
        <w:rPr>
          <w:rFonts w:hint="default" w:ascii="Times New Roman" w:hAnsi="Times New Roman" w:cs="Times New Roman"/>
          <w:snapToGrid w:val="0"/>
        </w:rPr>
        <w:t>；香蕉-住宅区A；梨子</w:t>
      </w:r>
      <w:r>
        <w:rPr>
          <w:rFonts w:hint="default" w:ascii="Times New Roman" w:hAnsi="Times New Roman" w:cs="Times New Roman"/>
          <w:snapToGrid w:val="0"/>
        </w:rPr>
        <w:t>-</w:t>
      </w:r>
      <w:r>
        <w:rPr>
          <w:rFonts w:hint="default" w:ascii="Times New Roman" w:hAnsi="Times New Roman" w:cs="Times New Roman"/>
          <w:snapToGrid w:val="0"/>
        </w:rPr>
        <w:t>住宅区C），初中高中组每2种物资对应1处投递点。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620520" cy="1553845"/>
            <wp:effectExtent l="0" t="0" r="0" b="8255"/>
            <wp:docPr id="1640972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7286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2657" cy="15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图1</w:t>
      </w:r>
      <w:r>
        <w:rPr>
          <w:rFonts w:hint="default" w:ascii="Times New Roman" w:hAnsi="Times New Roman" w:cs="Times New Roman"/>
          <w:snapToGrid w:val="0"/>
        </w:rPr>
        <w:t xml:space="preserve">2 – </w:t>
      </w:r>
      <w:r>
        <w:rPr>
          <w:rFonts w:hint="default" w:ascii="Times New Roman" w:hAnsi="Times New Roman" w:cs="Times New Roman"/>
          <w:snapToGrid w:val="0"/>
        </w:rPr>
        <w:t>住宅区及停车区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b/>
          <w:bCs/>
          <w:snapToGrid w:val="0"/>
        </w:rPr>
        <w:t>小学组：</w:t>
      </w:r>
      <w:r>
        <w:rPr>
          <w:rFonts w:hint="default" w:ascii="Times New Roman" w:hAnsi="Times New Roman" w:cs="Times New Roman"/>
          <w:snapToGrid w:val="0"/>
        </w:rPr>
        <w:t>比赛结束时，物资投影部分进入目标投递点，得</w:t>
      </w:r>
      <w:r>
        <w:rPr>
          <w:rFonts w:hint="default" w:ascii="Times New Roman" w:hAnsi="Times New Roman" w:cs="Times New Roman"/>
          <w:snapToGrid w:val="0"/>
        </w:rPr>
        <w:t>15</w:t>
      </w:r>
      <w:r>
        <w:rPr>
          <w:rFonts w:hint="default" w:ascii="Times New Roman" w:hAnsi="Times New Roman" w:cs="Times New Roman"/>
          <w:snapToGrid w:val="0"/>
        </w:rPr>
        <w:t>分；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b/>
          <w:bCs/>
          <w:snapToGrid w:val="0"/>
        </w:rPr>
        <w:t>初中组：</w:t>
      </w:r>
      <w:r>
        <w:rPr>
          <w:rFonts w:hint="default" w:ascii="Times New Roman" w:hAnsi="Times New Roman" w:cs="Times New Roman"/>
          <w:snapToGrid w:val="0"/>
        </w:rPr>
        <w:t>比赛结束时，物资投影全部进入目标投递点，得</w:t>
      </w:r>
      <w:r>
        <w:rPr>
          <w:rFonts w:hint="default" w:ascii="Times New Roman" w:hAnsi="Times New Roman" w:cs="Times New Roman"/>
          <w:snapToGrid w:val="0"/>
        </w:rPr>
        <w:t>15</w:t>
      </w:r>
      <w:r>
        <w:rPr>
          <w:rFonts w:hint="default" w:ascii="Times New Roman" w:hAnsi="Times New Roman" w:cs="Times New Roman"/>
          <w:snapToGrid w:val="0"/>
        </w:rPr>
        <w:t>分；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b/>
          <w:bCs/>
          <w:snapToGrid w:val="0"/>
        </w:rPr>
        <w:t>高中组：</w:t>
      </w:r>
      <w:r>
        <w:rPr>
          <w:rFonts w:hint="default" w:ascii="Times New Roman" w:hAnsi="Times New Roman" w:cs="Times New Roman"/>
          <w:snapToGrid w:val="0"/>
        </w:rPr>
        <w:t>比赛结束时，所有物资投影全部进入目标投递点，得</w:t>
      </w:r>
      <w:r>
        <w:rPr>
          <w:rFonts w:hint="default" w:ascii="Times New Roman" w:hAnsi="Times New Roman" w:cs="Times New Roman"/>
          <w:snapToGrid w:val="0"/>
        </w:rPr>
        <w:t>15</w:t>
      </w:r>
      <w:r>
        <w:rPr>
          <w:rFonts w:hint="default" w:ascii="Times New Roman" w:hAnsi="Times New Roman" w:cs="Times New Roman"/>
          <w:snapToGrid w:val="0"/>
        </w:rPr>
        <w:t>分；单个物资投影全部进入目标投递点，得5分。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6.到达停车区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比赛结束时，机器人驱动轮投影部分落入停车区且保持静止时，得</w:t>
      </w:r>
      <w:r>
        <w:rPr>
          <w:rFonts w:hint="default" w:ascii="Times New Roman" w:hAnsi="Times New Roman" w:cs="Times New Roman"/>
          <w:snapToGrid w:val="0"/>
        </w:rPr>
        <w:t>10</w:t>
      </w:r>
      <w:r>
        <w:rPr>
          <w:rFonts w:hint="default" w:ascii="Times New Roman" w:hAnsi="Times New Roman" w:cs="Times New Roman"/>
          <w:snapToGrid w:val="0"/>
        </w:rPr>
        <w:t>分。</w:t>
      </w:r>
    </w:p>
    <w:p>
      <w:pPr>
        <w:pStyle w:val="3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五、</w:t>
      </w:r>
      <w:r>
        <w:rPr>
          <w:rFonts w:hint="default" w:ascii="Times New Roman" w:hAnsi="Times New Roman" w:cs="Times New Roman"/>
          <w:snapToGrid w:val="0"/>
        </w:rPr>
        <w:t>比赛</w:t>
      </w:r>
    </w:p>
    <w:p>
      <w:pPr>
        <w:pStyle w:val="3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  <w:lang w:bidi="zh-CN"/>
        </w:rPr>
      </w:pPr>
      <w:r>
        <w:rPr>
          <w:rFonts w:hint="default" w:ascii="Times New Roman" w:hAnsi="Times New Roman" w:cs="Times New Roman"/>
          <w:lang w:bidi="zh-CN"/>
        </w:rPr>
        <w:t>（一）赛制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eastAsia" w:ascii="Times New Roman" w:hAnsi="Times New Roman" w:cs="Times New Roman"/>
          <w:snapToGrid w:val="0"/>
          <w:lang w:val="en-US" w:eastAsia="zh-CN"/>
        </w:rPr>
        <w:t>1</w:t>
      </w:r>
      <w:r>
        <w:rPr>
          <w:rFonts w:hint="default" w:ascii="Times New Roman" w:hAnsi="Times New Roman" w:cs="Times New Roman"/>
          <w:snapToGrid w:val="0"/>
        </w:rPr>
        <w:t>.比赛时间</w:t>
      </w:r>
      <w:r>
        <w:rPr>
          <w:rFonts w:hint="default" w:ascii="Times New Roman" w:hAnsi="Times New Roman" w:cs="Times New Roman"/>
          <w:snapToGrid w:val="0"/>
        </w:rPr>
        <w:t>180</w:t>
      </w:r>
      <w:r>
        <w:rPr>
          <w:rFonts w:hint="default" w:ascii="Times New Roman" w:hAnsi="Times New Roman" w:cs="Times New Roman"/>
          <w:snapToGrid w:val="0"/>
        </w:rPr>
        <w:t>秒，</w:t>
      </w:r>
      <w:r>
        <w:rPr>
          <w:rFonts w:hint="default" w:ascii="Times New Roman" w:hAnsi="Times New Roman" w:cs="Times New Roman"/>
        </w:rPr>
        <w:t>参赛队伍可以在计时开始后的任一时间，向裁判示意比赛结束，裁判停表计分。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napToGrid w:val="0"/>
          <w:lang w:val="en-US" w:eastAsia="zh-CN"/>
        </w:rPr>
        <w:t>2</w:t>
      </w:r>
      <w:r>
        <w:rPr>
          <w:rFonts w:hint="default" w:ascii="Times New Roman" w:hAnsi="Times New Roman" w:cs="Times New Roman"/>
          <w:snapToGrid w:val="0"/>
        </w:rPr>
        <w:t>.</w:t>
      </w:r>
      <w:r>
        <w:rPr>
          <w:rFonts w:hint="default" w:ascii="Times New Roman" w:hAnsi="Times New Roman" w:cs="Times New Roman"/>
        </w:rPr>
        <w:t>比赛连续两轮</w:t>
      </w:r>
      <w:r>
        <w:rPr>
          <w:rFonts w:hint="default" w:ascii="Times New Roman" w:hAnsi="Times New Roman" w:cs="Times New Roman"/>
        </w:rPr>
        <w:t>（机器人投影完全离开起始区时视为单轮比赛开始）</w:t>
      </w:r>
      <w:r>
        <w:rPr>
          <w:rFonts w:hint="default" w:ascii="Times New Roman" w:hAnsi="Times New Roman" w:cs="Times New Roman"/>
        </w:rPr>
        <w:t>，两次得分取最高分计入成绩。</w:t>
      </w:r>
      <w:r>
        <w:rPr>
          <w:rFonts w:hint="default" w:ascii="Times New Roman" w:hAnsi="Times New Roman" w:cs="Times New Roman"/>
        </w:rPr>
        <w:t>如出现同分，高分轮次时间较短者，排名在前。</w:t>
      </w:r>
    </w:p>
    <w:p>
      <w:pPr>
        <w:pStyle w:val="3"/>
        <w:pageBreakBefore w:val="0"/>
        <w:tabs>
          <w:tab w:val="left" w:pos="2740"/>
        </w:tabs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  <w:lang w:bidi="zh-CN"/>
        </w:rPr>
      </w:pPr>
      <w:r>
        <w:rPr>
          <w:rFonts w:hint="default" w:ascii="Times New Roman" w:hAnsi="Times New Roman" w:cs="Times New Roman"/>
          <w:lang w:bidi="zh-CN"/>
        </w:rPr>
        <w:t>（</w:t>
      </w:r>
      <w:r>
        <w:rPr>
          <w:rFonts w:hint="default" w:ascii="Times New Roman" w:hAnsi="Times New Roman" w:cs="Times New Roman"/>
          <w:lang w:bidi="zh-CN"/>
        </w:rPr>
        <w:t>二</w:t>
      </w:r>
      <w:r>
        <w:rPr>
          <w:rFonts w:hint="default" w:ascii="Times New Roman" w:hAnsi="Times New Roman" w:cs="Times New Roman"/>
          <w:lang w:bidi="zh-CN"/>
        </w:rPr>
        <w:t>）</w:t>
      </w:r>
      <w:r>
        <w:rPr>
          <w:rFonts w:hint="default" w:ascii="Times New Roman" w:hAnsi="Times New Roman" w:cs="Times New Roman"/>
          <w:lang w:bidi="zh-CN"/>
        </w:rPr>
        <w:t>赛程</w:t>
      </w:r>
      <w:r>
        <w:rPr>
          <w:rFonts w:hint="default" w:ascii="Times New Roman" w:hAnsi="Times New Roman" w:cs="Times New Roman"/>
          <w:lang w:bidi="zh-CN"/>
        </w:rPr>
        <w:tab/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cs="Times New Roman"/>
          <w:kern w:val="0"/>
          <w:szCs w:val="32"/>
          <w:lang w:bidi="zh-CN"/>
        </w:rPr>
      </w:pPr>
      <w:r>
        <w:rPr>
          <w:rFonts w:hint="default" w:ascii="Times New Roman" w:hAnsi="Times New Roman" w:cs="Times New Roman"/>
          <w:kern w:val="0"/>
          <w:szCs w:val="32"/>
          <w:lang w:bidi="zh-CN"/>
        </w:rPr>
        <w:t>比赛分三个阶段，编程与调试阶段、机器人封存阶段、竞赛阶段。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1.编程与调试阶段：总时长90分钟，参赛选手自己编写程序并调试机器人。参赛队员检录后方能进入准备区。裁判员对参赛队携带的器材进行检查，所用器材必须符合组委会相关规定与要求。参赛队员只可以携带</w:t>
      </w:r>
      <w:r>
        <w:rPr>
          <w:rFonts w:hint="default" w:ascii="Times New Roman" w:hAnsi="Times New Roman" w:cs="Times New Roman"/>
        </w:rPr>
        <w:t>两</w:t>
      </w:r>
      <w:r>
        <w:rPr>
          <w:rFonts w:hint="default" w:ascii="Times New Roman" w:hAnsi="Times New Roman" w:cs="Times New Roman"/>
        </w:rPr>
        <w:t>台机器人</w:t>
      </w:r>
      <w:r>
        <w:rPr>
          <w:rFonts w:hint="default" w:ascii="Times New Roman" w:hAnsi="Times New Roman" w:cs="Times New Roman"/>
        </w:rPr>
        <w:t>及备用组件</w:t>
      </w:r>
      <w:r>
        <w:rPr>
          <w:rFonts w:hint="default" w:ascii="Times New Roman" w:hAnsi="Times New Roman" w:cs="Times New Roman"/>
        </w:rPr>
        <w:t>进入准备区。队员不得携带U盘、光盘、无线路由器、手机、相机等存储和通信器材。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2.机器人封存阶段：编程与调试结束后，各参赛队在指定位置封存机器人。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3.竞赛阶段：竞赛分两轮。</w:t>
      </w:r>
      <w:r>
        <w:rPr>
          <w:rFonts w:hint="default" w:ascii="Times New Roman" w:hAnsi="Times New Roman" w:cs="Times New Roman"/>
        </w:rPr>
        <w:t>机器人运动前，应放置在对应起点区域内，确保机器人（含附属机构）垂直投影全部落入对应起点区域。</w:t>
      </w:r>
      <w:r>
        <w:rPr>
          <w:rFonts w:hint="default" w:ascii="Times New Roman" w:hAnsi="Times New Roman" w:cs="Times New Roman"/>
        </w:rPr>
        <w:t>机器人</w:t>
      </w:r>
      <w:r>
        <w:rPr>
          <w:rFonts w:hint="default" w:ascii="Times New Roman" w:hAnsi="Times New Roman" w:cs="Times New Roman"/>
        </w:rPr>
        <w:t>启动前有不超过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t>分钟的准备时间，准备时间选手可以开启机器人电源。</w:t>
      </w:r>
      <w:r>
        <w:rPr>
          <w:rFonts w:hint="default" w:ascii="Times New Roman" w:hAnsi="Times New Roman" w:cs="Times New Roman"/>
        </w:rPr>
        <w:t>参赛队确认准备好后举手示意，裁判员发出指令后，选手方可启动机器人。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t>.裁判示意参赛队伍进入参赛区准备比赛时，应即时到达，超过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cs="Times New Roman"/>
        </w:rPr>
        <w:t>分钟者，将取消比赛资格。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</w:rPr>
        <w:t>.比赛计时一旦开始，机器人必须通过程序自主运行，在运行过程中，任一部件掉落在场地不予以清除</w:t>
      </w:r>
      <w:r>
        <w:rPr>
          <w:rFonts w:hint="default" w:ascii="Times New Roman" w:hAnsi="Times New Roman" w:cs="Times New Roman"/>
          <w:sz w:val="24"/>
          <w:szCs w:val="24"/>
        </w:rPr>
        <w:t>。</w:t>
      </w:r>
      <w:r>
        <w:rPr>
          <w:rFonts w:hint="default" w:ascii="Times New Roman" w:hAnsi="Times New Roman" w:cs="Times New Roman"/>
        </w:rPr>
        <w:t>参赛学生如有接触干涉，将视为本轮比赛结束。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default" w:ascii="Times New Roman" w:hAnsi="Times New Roman" w:cs="Times New Roman"/>
        </w:rPr>
        <w:t>.任务模型或场地遭到参赛队员及其机器人破坏，将受到警告，并且该单项任务得分无效；情节恶劣者，将取消比赛资格。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4.参赛学生未经裁判许可，不得在调试期间与家长或教练员联系，违者将予以警告或取消比赛资格。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5.不听从裁判指示将予以警告。干扰到比赛正常流程或者影响到其他参赛队伍时，情节恶劣者，将取消比赛资格。</w:t>
      </w: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before="189" w:line="406" w:lineRule="exact"/>
        <w:ind w:left="457"/>
        <w:rPr>
          <w:rFonts w:hint="default" w:ascii="Times New Roman" w:hAnsi="Times New Roman" w:cs="Times New Roman"/>
          <w:spacing w:val="9"/>
          <w:position w:val="12"/>
          <w:sz w:val="23"/>
          <w:szCs w:val="23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35"/>
          <w:szCs w:val="35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Cs w:val="32"/>
        </w:rPr>
        <w:t>人工智能-智慧社区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Cs w:val="32"/>
        </w:rPr>
        <w:t>竞赛记分表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spacing w:val="-1"/>
          <w:sz w:val="23"/>
          <w:szCs w:val="23"/>
        </w:rPr>
        <w:t>组别：</w:t>
      </w:r>
      <w:r>
        <w:rPr>
          <w:rFonts w:hint="default" w:ascii="Times New Roman" w:hAnsi="Times New Roman" w:cs="Times New Roman"/>
          <w:spacing w:val="-1"/>
          <w:sz w:val="23"/>
          <w:szCs w:val="23"/>
          <w:u w:val="single"/>
        </w:rPr>
        <w:t xml:space="preserve">         </w:t>
      </w:r>
      <w:r>
        <w:rPr>
          <w:rFonts w:hint="default" w:ascii="Times New Roman" w:hAnsi="Times New Roman" w:cs="Times New Roman"/>
          <w:spacing w:val="-1"/>
          <w:sz w:val="23"/>
          <w:szCs w:val="23"/>
          <w:u w:val="single"/>
        </w:rPr>
        <w:t xml:space="preserve"> </w:t>
      </w:r>
      <w:r>
        <w:rPr>
          <w:rFonts w:hint="default" w:ascii="Times New Roman" w:hAnsi="Times New Roman" w:cs="Times New Roman"/>
          <w:sz w:val="23"/>
          <w:szCs w:val="23"/>
        </w:rPr>
        <w:t>参赛学校</w:t>
      </w:r>
      <w:r>
        <w:rPr>
          <w:rFonts w:hint="default" w:ascii="Times New Roman" w:hAnsi="Times New Roman" w:cs="Times New Roman"/>
          <w:sz w:val="23"/>
          <w:szCs w:val="23"/>
        </w:rPr>
        <w:t>：</w:t>
      </w:r>
      <w:r>
        <w:rPr>
          <w:rFonts w:hint="default" w:ascii="Times New Roman" w:hAnsi="Times New Roman" w:cs="Times New Roman"/>
          <w:sz w:val="23"/>
          <w:szCs w:val="23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sz w:val="23"/>
          <w:szCs w:val="23"/>
        </w:rPr>
        <w:t>队伍编号</w:t>
      </w:r>
      <w:r>
        <w:rPr>
          <w:rFonts w:hint="default" w:ascii="Times New Roman" w:hAnsi="Times New Roman" w:cs="Times New Roman"/>
          <w:sz w:val="23"/>
          <w:szCs w:val="23"/>
        </w:rPr>
        <w:t>：</w:t>
      </w:r>
      <w:r>
        <w:rPr>
          <w:rFonts w:hint="default" w:ascii="Times New Roman" w:hAnsi="Times New Roman" w:cs="Times New Roman"/>
          <w:sz w:val="23"/>
          <w:szCs w:val="23"/>
        </w:rPr>
        <w:t>________________</w:t>
      </w:r>
    </w:p>
    <w:tbl>
      <w:tblPr>
        <w:tblStyle w:val="1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93"/>
        <w:gridCol w:w="2268"/>
        <w:gridCol w:w="42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计分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第一轮得分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第二轮得分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启动奖励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物资获取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到达中转区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物资中转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物资识别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路程奖励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安全行驶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物资投递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到达停车区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单轮得分：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单轮用时：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5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bookmarkStart w:id="9" w:name="_Hlk10652449"/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最终得分（用时）：</w:t>
            </w:r>
            <w:bookmarkEnd w:id="9"/>
          </w:p>
        </w:tc>
      </w:tr>
    </w:tbl>
    <w:p>
      <w:pPr>
        <w:spacing w:before="164" w:line="232" w:lineRule="auto"/>
        <w:outlineLvl w:val="1"/>
        <w:rPr>
          <w:rFonts w:hint="default" w:ascii="Times New Roman" w:hAnsi="Times New Roman" w:cs="Times New Roman"/>
          <w:sz w:val="23"/>
          <w:szCs w:val="23"/>
        </w:rPr>
      </w:pPr>
    </w:p>
    <w:p>
      <w:pPr>
        <w:spacing w:before="164" w:line="232" w:lineRule="auto"/>
        <w:outlineLvl w:val="1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裁判员签字：_</w:t>
      </w:r>
      <w:r>
        <w:rPr>
          <w:rFonts w:hint="default" w:ascii="Times New Roman" w:hAnsi="Times New Roman" w:cs="Times New Roman"/>
          <w:sz w:val="23"/>
          <w:szCs w:val="23"/>
        </w:rPr>
        <w:t xml:space="preserve">_______________ </w:t>
      </w:r>
      <w:r>
        <w:rPr>
          <w:rFonts w:hint="default" w:ascii="Times New Roman" w:hAnsi="Times New Roman" w:cs="Times New Roman"/>
          <w:sz w:val="23"/>
          <w:szCs w:val="23"/>
        </w:rPr>
        <w:t>参赛队员签字：_</w:t>
      </w:r>
      <w:r>
        <w:rPr>
          <w:rFonts w:hint="default" w:ascii="Times New Roman" w:hAnsi="Times New Roman" w:cs="Times New Roman"/>
          <w:sz w:val="23"/>
          <w:szCs w:val="23"/>
        </w:rPr>
        <w:t>____________________________</w:t>
      </w:r>
    </w:p>
    <w:p>
      <w:pPr>
        <w:spacing w:before="113" w:line="231" w:lineRule="auto"/>
        <w:outlineLvl w:val="1"/>
        <w:rPr>
          <w:rFonts w:hint="default" w:ascii="Times New Roman" w:hAnsi="Times New Roman" w:cs="Times New Roman"/>
          <w:sz w:val="23"/>
          <w:szCs w:val="23"/>
        </w:rPr>
      </w:pPr>
    </w:p>
    <w:p>
      <w:pPr>
        <w:spacing w:before="113" w:line="231" w:lineRule="auto"/>
        <w:outlineLvl w:val="1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</w:rPr>
        <w:t>取消比赛资格原因：_</w:t>
      </w:r>
      <w:r>
        <w:rPr>
          <w:rFonts w:hint="default" w:ascii="Times New Roman" w:hAnsi="Times New Roman" w:cs="Times New Roman"/>
          <w:sz w:val="23"/>
          <w:szCs w:val="23"/>
        </w:rPr>
        <w:t>_____________________________________________________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lhZDNiODZmYzU0ZmUyMGRkZjM0ZmM0MzkxMDcifQ=="/>
    <w:docVar w:name="KSO_WPS_MARK_KEY" w:val="dab07556-c990-4a6c-a763-2b3ac7f36f30"/>
  </w:docVars>
  <w:rsids>
    <w:rsidRoot w:val="00CE21AB"/>
    <w:rsid w:val="00003659"/>
    <w:rsid w:val="00005241"/>
    <w:rsid w:val="00033834"/>
    <w:rsid w:val="00061AAB"/>
    <w:rsid w:val="00070104"/>
    <w:rsid w:val="00116D89"/>
    <w:rsid w:val="0014392C"/>
    <w:rsid w:val="00146B20"/>
    <w:rsid w:val="001C65DA"/>
    <w:rsid w:val="001E4B11"/>
    <w:rsid w:val="0020491E"/>
    <w:rsid w:val="00236E05"/>
    <w:rsid w:val="00251B65"/>
    <w:rsid w:val="00271BFA"/>
    <w:rsid w:val="00297105"/>
    <w:rsid w:val="002C506B"/>
    <w:rsid w:val="00300B49"/>
    <w:rsid w:val="00307130"/>
    <w:rsid w:val="00314D39"/>
    <w:rsid w:val="00335B22"/>
    <w:rsid w:val="003740FA"/>
    <w:rsid w:val="00390E4C"/>
    <w:rsid w:val="003D1380"/>
    <w:rsid w:val="00415CE4"/>
    <w:rsid w:val="00474ECE"/>
    <w:rsid w:val="004E77FC"/>
    <w:rsid w:val="00527F0F"/>
    <w:rsid w:val="0062099B"/>
    <w:rsid w:val="00644B8E"/>
    <w:rsid w:val="006560A5"/>
    <w:rsid w:val="0066687D"/>
    <w:rsid w:val="00670DDC"/>
    <w:rsid w:val="006A7FED"/>
    <w:rsid w:val="006B62EA"/>
    <w:rsid w:val="006D57F5"/>
    <w:rsid w:val="007217D3"/>
    <w:rsid w:val="007424DA"/>
    <w:rsid w:val="00820A4B"/>
    <w:rsid w:val="008843DE"/>
    <w:rsid w:val="008A32B2"/>
    <w:rsid w:val="008B1E7F"/>
    <w:rsid w:val="008D44BD"/>
    <w:rsid w:val="00920473"/>
    <w:rsid w:val="009C71DE"/>
    <w:rsid w:val="009D45DA"/>
    <w:rsid w:val="009E78E4"/>
    <w:rsid w:val="009E7DDF"/>
    <w:rsid w:val="00A02D3F"/>
    <w:rsid w:val="00A15652"/>
    <w:rsid w:val="00A67CCC"/>
    <w:rsid w:val="00AC2328"/>
    <w:rsid w:val="00AE0991"/>
    <w:rsid w:val="00B4032C"/>
    <w:rsid w:val="00B63680"/>
    <w:rsid w:val="00B94B20"/>
    <w:rsid w:val="00BA66B5"/>
    <w:rsid w:val="00BA6D5E"/>
    <w:rsid w:val="00BB2807"/>
    <w:rsid w:val="00C01EDB"/>
    <w:rsid w:val="00C06AE7"/>
    <w:rsid w:val="00CE21AB"/>
    <w:rsid w:val="00CE6D77"/>
    <w:rsid w:val="00D22234"/>
    <w:rsid w:val="00D86E61"/>
    <w:rsid w:val="00D87D95"/>
    <w:rsid w:val="00DB7FBE"/>
    <w:rsid w:val="00DC495A"/>
    <w:rsid w:val="00DF5F1C"/>
    <w:rsid w:val="00EB7609"/>
    <w:rsid w:val="00EE3953"/>
    <w:rsid w:val="00EF2593"/>
    <w:rsid w:val="00F060C0"/>
    <w:rsid w:val="00F1488C"/>
    <w:rsid w:val="00F154D8"/>
    <w:rsid w:val="00F264BE"/>
    <w:rsid w:val="00F34C25"/>
    <w:rsid w:val="00F52B34"/>
    <w:rsid w:val="00FB54CA"/>
    <w:rsid w:val="00FC51DA"/>
    <w:rsid w:val="00FF7910"/>
    <w:rsid w:val="01A077EA"/>
    <w:rsid w:val="17AC3EFF"/>
    <w:rsid w:val="26263B7D"/>
    <w:rsid w:val="318D1AAE"/>
    <w:rsid w:val="5CB764A3"/>
    <w:rsid w:val="6515328B"/>
    <w:rsid w:val="6FD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1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1"/>
    <w:pPr>
      <w:spacing w:line="569" w:lineRule="exact"/>
      <w:ind w:left="1061" w:right="1075"/>
      <w:jc w:val="left"/>
      <w:outlineLvl w:val="0"/>
    </w:pPr>
    <w:rPr>
      <w:rFonts w:ascii="Microsoft JhengHei" w:hAnsi="Microsoft JhengHei" w:eastAsia="黑体" w:cs="Microsoft JhengHei"/>
      <w:bCs/>
      <w:szCs w:val="36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line="416" w:lineRule="auto"/>
      <w:outlineLvl w:val="1"/>
    </w:pPr>
    <w:rPr>
      <w:rFonts w:eastAsia="楷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spacing w:line="416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link w:val="21"/>
    <w:qFormat/>
    <w:uiPriority w:val="1"/>
    <w:pPr>
      <w:ind w:left="877" w:hanging="430"/>
      <w:outlineLvl w:val="3"/>
    </w:pPr>
    <w:rPr>
      <w:rFonts w:ascii="Microsoft JhengHei" w:hAnsi="Microsoft JhengHei" w:cs="Microsoft JhengHei"/>
      <w:bCs/>
      <w:szCs w:val="24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line="376" w:lineRule="auto"/>
      <w:jc w:val="center"/>
      <w:outlineLvl w:val="4"/>
    </w:pPr>
    <w:rPr>
      <w:rFonts w:eastAsia="楷体"/>
      <w:bCs/>
      <w:sz w:val="28"/>
      <w:szCs w:val="28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9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6"/>
    <w:qFormat/>
    <w:uiPriority w:val="11"/>
    <w:pPr>
      <w:spacing w:before="240" w:after="60" w:line="312" w:lineRule="auto"/>
      <w:jc w:val="center"/>
      <w:outlineLvl w:val="1"/>
    </w:pPr>
    <w:rPr>
      <w:rFonts w:eastAsia="Times New Roman"/>
      <w:bCs/>
      <w:kern w:val="28"/>
      <w:szCs w:val="32"/>
    </w:rPr>
  </w:style>
  <w:style w:type="paragraph" w:styleId="11">
    <w:name w:val="Title"/>
    <w:basedOn w:val="1"/>
    <w:next w:val="1"/>
    <w:link w:val="15"/>
    <w:qFormat/>
    <w:uiPriority w:val="0"/>
    <w:pPr>
      <w:autoSpaceDE w:val="0"/>
      <w:autoSpaceDN w:val="0"/>
      <w:snapToGrid w:val="0"/>
      <w:spacing w:before="240" w:after="60" w:line="590" w:lineRule="atLeast"/>
      <w:ind w:firstLine="624"/>
      <w:jc w:val="center"/>
      <w:outlineLvl w:val="0"/>
    </w:pPr>
    <w:rPr>
      <w:rFonts w:ascii="黑体" w:hAnsi="黑体" w:eastAsia="黑体" w:cs="黑体"/>
      <w:bCs/>
      <w:snapToGrid w:val="0"/>
      <w:kern w:val="0"/>
      <w:sz w:val="36"/>
      <w:szCs w:val="36"/>
    </w:rPr>
  </w:style>
  <w:style w:type="table" w:styleId="13">
    <w:name w:val="Table Grid"/>
    <w:basedOn w:val="1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字符"/>
    <w:basedOn w:val="14"/>
    <w:link w:val="11"/>
    <w:qFormat/>
    <w:uiPriority w:val="0"/>
    <w:rPr>
      <w:rFonts w:ascii="黑体" w:hAnsi="黑体" w:eastAsia="黑体" w:cs="黑体"/>
      <w:bCs/>
      <w:snapToGrid w:val="0"/>
      <w:sz w:val="36"/>
      <w:szCs w:val="36"/>
    </w:rPr>
  </w:style>
  <w:style w:type="character" w:customStyle="1" w:styleId="16">
    <w:name w:val="页眉 字符"/>
    <w:basedOn w:val="14"/>
    <w:link w:val="9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4"/>
    <w:link w:val="8"/>
    <w:qFormat/>
    <w:uiPriority w:val="99"/>
    <w:rPr>
      <w:kern w:val="2"/>
      <w:sz w:val="18"/>
      <w:szCs w:val="18"/>
    </w:rPr>
  </w:style>
  <w:style w:type="table" w:customStyle="1" w:styleId="18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正文文本 字符"/>
    <w:basedOn w:val="14"/>
    <w:link w:val="7"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0">
    <w:name w:val="标题 1 字符"/>
    <w:basedOn w:val="14"/>
    <w:link w:val="2"/>
    <w:qFormat/>
    <w:uiPriority w:val="1"/>
    <w:rPr>
      <w:rFonts w:ascii="Microsoft JhengHei" w:hAnsi="Microsoft JhengHei" w:eastAsia="黑体" w:cs="Microsoft JhengHei"/>
      <w:bCs/>
      <w:kern w:val="2"/>
      <w:sz w:val="32"/>
      <w:szCs w:val="36"/>
    </w:rPr>
  </w:style>
  <w:style w:type="character" w:customStyle="1" w:styleId="21">
    <w:name w:val="标题 4 字符"/>
    <w:basedOn w:val="14"/>
    <w:link w:val="5"/>
    <w:qFormat/>
    <w:uiPriority w:val="1"/>
    <w:rPr>
      <w:rFonts w:ascii="Microsoft JhengHei" w:hAnsi="Microsoft JhengHei" w:eastAsia="仿宋_GB2312" w:cs="Microsoft JhengHei"/>
      <w:bCs/>
      <w:kern w:val="2"/>
      <w:sz w:val="32"/>
      <w:szCs w:val="24"/>
    </w:rPr>
  </w:style>
  <w:style w:type="character" w:customStyle="1" w:styleId="22">
    <w:name w:val="标题 2 字符"/>
    <w:basedOn w:val="14"/>
    <w:link w:val="3"/>
    <w:qFormat/>
    <w:uiPriority w:val="9"/>
    <w:rPr>
      <w:rFonts w:eastAsia="楷体" w:asciiTheme="majorHAnsi" w:hAnsiTheme="majorHAnsi" w:cstheme="majorBidi"/>
      <w:bCs/>
      <w:kern w:val="2"/>
      <w:sz w:val="32"/>
      <w:szCs w:val="32"/>
    </w:rPr>
  </w:style>
  <w:style w:type="character" w:customStyle="1" w:styleId="23">
    <w:name w:val="标题 5 字符"/>
    <w:basedOn w:val="14"/>
    <w:link w:val="6"/>
    <w:qFormat/>
    <w:uiPriority w:val="9"/>
    <w:rPr>
      <w:rFonts w:eastAsia="楷体"/>
      <w:bCs/>
      <w:kern w:val="2"/>
      <w:sz w:val="28"/>
      <w:szCs w:val="28"/>
    </w:rPr>
  </w:style>
  <w:style w:type="character" w:customStyle="1" w:styleId="24">
    <w:name w:val="Subtle Emphasis"/>
    <w:basedOn w:val="14"/>
    <w:qFormat/>
    <w:uiPriority w:val="19"/>
    <w:rPr>
      <w:rFonts w:eastAsia="楷体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5">
    <w:name w:val="标题 3 字符"/>
    <w:basedOn w:val="14"/>
    <w:link w:val="4"/>
    <w:qFormat/>
    <w:uiPriority w:val="9"/>
    <w:rPr>
      <w:rFonts w:eastAsia="仿宋_GB2312"/>
      <w:bCs/>
      <w:kern w:val="2"/>
      <w:sz w:val="32"/>
      <w:szCs w:val="32"/>
    </w:rPr>
  </w:style>
  <w:style w:type="character" w:customStyle="1" w:styleId="26">
    <w:name w:val="副标题 字符"/>
    <w:basedOn w:val="14"/>
    <w:link w:val="10"/>
    <w:uiPriority w:val="11"/>
    <w:rPr>
      <w:rFonts w:eastAsia="Times New Roman"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B702D-59C6-4189-97EA-426E149B58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2794</Words>
  <Characters>2985</Characters>
  <Lines>23</Lines>
  <Paragraphs>6</Paragraphs>
  <TotalTime>9</TotalTime>
  <ScaleCrop>false</ScaleCrop>
  <LinksUpToDate>false</LinksUpToDate>
  <CharactersWithSpaces>3106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2024-01-03T03:28:00Z</dcterms:created>
  <dc:creator>435424527@qq.com</dc:creator>
  <cp:lastModifiedBy>沈源</cp:lastModifiedBy>
  <dcterms:modified xsi:type="dcterms:W3CDTF">2024-01-03T06:46:35Z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57FF83B037D44BDB915572359CEB2ECF</vt:lpwstr>
  </property>
</Properties>
</file>