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AFB10" w14:textId="77777777" w:rsidR="00FD2B78" w:rsidRDefault="00D608FA">
      <w:pPr>
        <w:widowControl/>
        <w:spacing w:line="7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val="zh-TW" w:eastAsia="zh-TW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zh-TW" w:eastAsia="zh-TW"/>
        </w:rPr>
        <w:t>同题共答  “智”启教育新征程</w:t>
      </w:r>
    </w:p>
    <w:p w14:paraId="257AFB12" w14:textId="77777777" w:rsidR="00FD2B78" w:rsidRPr="0017649A" w:rsidRDefault="00D608FA">
      <w:pPr>
        <w:spacing w:line="560" w:lineRule="exact"/>
        <w:jc w:val="center"/>
        <w:rPr>
          <w:rFonts w:ascii="楷体" w:eastAsia="楷体" w:hAnsi="楷体" w:cs="Times New Roman"/>
          <w:bCs/>
          <w:sz w:val="32"/>
          <w:szCs w:val="32"/>
          <w:lang w:val="zh-TW" w:eastAsia="zh-TW"/>
        </w:rPr>
      </w:pPr>
      <w:r w:rsidRPr="0017649A">
        <w:rPr>
          <w:rFonts w:ascii="楷体" w:eastAsia="楷体" w:hAnsi="楷体" w:cs="方正楷体_GBK"/>
          <w:bCs/>
          <w:sz w:val="32"/>
          <w:szCs w:val="32"/>
          <w:lang w:val="zh-TW" w:eastAsia="zh-TW"/>
        </w:rPr>
        <w:t>南京市教育局</w:t>
      </w:r>
    </w:p>
    <w:p w14:paraId="257AFB13" w14:textId="77777777" w:rsidR="00FD2B78" w:rsidRDefault="00FD2B78">
      <w:pPr>
        <w:spacing w:line="560" w:lineRule="exact"/>
      </w:pPr>
    </w:p>
    <w:p w14:paraId="257AFB14" w14:textId="77777777" w:rsidR="00FD2B78" w:rsidRDefault="00D608FA">
      <w:pPr>
        <w:spacing w:line="560" w:lineRule="exact"/>
        <w:ind w:firstLine="616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在推进</w:t>
      </w:r>
      <w:r>
        <w:rPr>
          <w:rFonts w:ascii="仿宋_GB2312" w:eastAsia="仿宋_GB2312" w:hAnsi="仿宋_GB2312" w:cs="仿宋_GB2312"/>
          <w:spacing w:val="-6"/>
          <w:sz w:val="32"/>
          <w:szCs w:val="32"/>
        </w:rPr>
        <w:t>“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人工智能</w:t>
      </w:r>
      <w:r>
        <w:rPr>
          <w:rFonts w:ascii="仿宋_GB2312" w:eastAsia="仿宋_GB2312" w:hAnsi="仿宋_GB2312" w:cs="仿宋_GB2312"/>
          <w:spacing w:val="-6"/>
          <w:sz w:val="32"/>
          <w:szCs w:val="32"/>
        </w:rPr>
        <w:t>+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教育</w:t>
      </w:r>
      <w:r>
        <w:rPr>
          <w:rFonts w:ascii="仿宋_GB2312" w:eastAsia="仿宋_GB2312" w:hAnsi="仿宋_GB2312" w:cs="仿宋_GB2312"/>
          <w:spacing w:val="-6"/>
          <w:sz w:val="32"/>
          <w:szCs w:val="32"/>
        </w:rPr>
        <w:t>”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融合发展中，南京跳出</w:t>
      </w:r>
      <w:r>
        <w:rPr>
          <w:rFonts w:ascii="仿宋_GB2312" w:eastAsia="仿宋_GB2312" w:hAnsi="仿宋_GB2312" w:cs="仿宋_GB2312"/>
          <w:spacing w:val="-6"/>
          <w:sz w:val="32"/>
          <w:szCs w:val="32"/>
        </w:rPr>
        <w:t>“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政策空转、技术堆砌</w:t>
      </w:r>
      <w:r>
        <w:rPr>
          <w:rFonts w:ascii="仿宋_GB2312" w:eastAsia="仿宋_GB2312" w:hAnsi="仿宋_GB2312" w:cs="仿宋_GB2312"/>
          <w:spacing w:val="-6"/>
          <w:sz w:val="32"/>
          <w:szCs w:val="32"/>
        </w:rPr>
        <w:t>”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的传统误区，通过系统设计、机制创新和场景建构解决教育痛点，形成从顶层设计到应用落地的完整闭环，实践成果连续八年入选国家级典型案例，并获分管省领导批示。</w:t>
      </w:r>
    </w:p>
    <w:p w14:paraId="257AFB15" w14:textId="77777777" w:rsidR="00FD2B78" w:rsidRDefault="00D608FA">
      <w:pPr>
        <w:spacing w:line="56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  <w:lang w:val="zh-TW" w:eastAsia="zh-TW"/>
        </w:rPr>
        <w:t>一、紧跟发展趋势，实施</w:t>
      </w:r>
      <w:r>
        <w:rPr>
          <w:rFonts w:ascii="黑体" w:eastAsia="黑体" w:hAnsi="黑体" w:cs="黑体"/>
          <w:sz w:val="32"/>
          <w:szCs w:val="32"/>
        </w:rPr>
        <w:t>“</w:t>
      </w:r>
      <w:r>
        <w:rPr>
          <w:rFonts w:ascii="黑体" w:eastAsia="黑体" w:hAnsi="黑体" w:cs="黑体"/>
          <w:sz w:val="32"/>
          <w:szCs w:val="32"/>
          <w:lang w:val="zh-TW" w:eastAsia="zh-TW"/>
        </w:rPr>
        <w:t>探索</w:t>
      </w:r>
      <w:r>
        <w:rPr>
          <w:rFonts w:ascii="黑体" w:eastAsia="黑体" w:hAnsi="黑体" w:cs="黑体"/>
          <w:sz w:val="32"/>
          <w:szCs w:val="32"/>
        </w:rPr>
        <w:t>-</w:t>
      </w:r>
      <w:r>
        <w:rPr>
          <w:rFonts w:ascii="黑体" w:eastAsia="黑体" w:hAnsi="黑体" w:cs="黑体"/>
          <w:sz w:val="32"/>
          <w:szCs w:val="32"/>
          <w:lang w:val="zh-TW" w:eastAsia="zh-TW"/>
        </w:rPr>
        <w:t>试点</w:t>
      </w:r>
      <w:r>
        <w:rPr>
          <w:rFonts w:ascii="黑体" w:eastAsia="黑体" w:hAnsi="黑体" w:cs="黑体"/>
          <w:sz w:val="32"/>
          <w:szCs w:val="32"/>
        </w:rPr>
        <w:t>-</w:t>
      </w:r>
      <w:r>
        <w:rPr>
          <w:rFonts w:ascii="黑体" w:eastAsia="黑体" w:hAnsi="黑体" w:cs="黑体"/>
          <w:sz w:val="32"/>
          <w:szCs w:val="32"/>
          <w:lang w:val="zh-TW" w:eastAsia="zh-TW"/>
        </w:rPr>
        <w:t>推广</w:t>
      </w:r>
      <w:r>
        <w:rPr>
          <w:rFonts w:ascii="黑体" w:eastAsia="黑体" w:hAnsi="黑体" w:cs="黑体"/>
          <w:sz w:val="32"/>
          <w:szCs w:val="32"/>
        </w:rPr>
        <w:t>”</w:t>
      </w:r>
      <w:r>
        <w:rPr>
          <w:rFonts w:ascii="黑体" w:eastAsia="黑体" w:hAnsi="黑体" w:cs="黑体"/>
          <w:sz w:val="32"/>
          <w:szCs w:val="32"/>
          <w:lang w:val="zh-TW" w:eastAsia="zh-TW"/>
        </w:rPr>
        <w:t>递进式发展策略</w:t>
      </w:r>
    </w:p>
    <w:p w14:paraId="257AFB16" w14:textId="77777777" w:rsidR="00FD2B78" w:rsidRDefault="00D608FA">
      <w:pPr>
        <w:spacing w:line="560" w:lineRule="exact"/>
        <w:ind w:firstLine="616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南京市较早把握人工</w:t>
      </w:r>
      <w:bookmarkStart w:id="0" w:name="_GoBack"/>
      <w:bookmarkEnd w:id="0"/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智能应用趋势，</w:t>
      </w:r>
      <w:r>
        <w:rPr>
          <w:rFonts w:ascii="仿宋_GB2312" w:eastAsia="仿宋_GB2312" w:hAnsi="仿宋_GB2312" w:cs="仿宋_GB2312"/>
          <w:spacing w:val="-6"/>
          <w:sz w:val="32"/>
          <w:szCs w:val="32"/>
        </w:rPr>
        <w:t>2018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年起，在中小学机器人、创客活动中设立人工智能项目，开展人工智能教育应用探索，每年组织约</w:t>
      </w:r>
      <w:r>
        <w:rPr>
          <w:rFonts w:ascii="仿宋_GB2312" w:eastAsia="仿宋_GB2312" w:hAnsi="仿宋_GB2312" w:cs="仿宋_GB2312"/>
          <w:spacing w:val="-6"/>
          <w:sz w:val="32"/>
          <w:szCs w:val="32"/>
        </w:rPr>
        <w:t>10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万人次学生参与人工智能等信息技术应用活动。</w:t>
      </w:r>
    </w:p>
    <w:p w14:paraId="257AFB17" w14:textId="77777777" w:rsidR="00FD2B78" w:rsidRDefault="00D608FA">
      <w:pPr>
        <w:spacing w:line="560" w:lineRule="exact"/>
        <w:ind w:firstLine="616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仿宋_GB2312" w:eastAsia="仿宋_GB2312" w:hAnsi="仿宋_GB2312" w:cs="仿宋_GB2312"/>
          <w:spacing w:val="-6"/>
          <w:sz w:val="32"/>
          <w:szCs w:val="32"/>
        </w:rPr>
        <w:t>2022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年起在部分条件成熟的地区开展人工智能教育学校试点培育，推进</w:t>
      </w:r>
      <w:r>
        <w:rPr>
          <w:rFonts w:ascii="仿宋_GB2312" w:eastAsia="仿宋_GB2312" w:hAnsi="仿宋_GB2312" w:cs="仿宋_GB2312"/>
          <w:spacing w:val="-6"/>
          <w:sz w:val="32"/>
          <w:szCs w:val="32"/>
        </w:rPr>
        <w:t>AI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技术在课程设置、教学模式、实践活动等方面的创新应用，建成试点（培育）学校</w:t>
      </w:r>
      <w:r>
        <w:rPr>
          <w:rFonts w:ascii="仿宋_GB2312" w:eastAsia="仿宋_GB2312" w:hAnsi="仿宋_GB2312" w:cs="仿宋_GB2312"/>
          <w:spacing w:val="-6"/>
          <w:sz w:val="32"/>
          <w:szCs w:val="32"/>
        </w:rPr>
        <w:t>52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所，涵盖基础教育不同类型、不同发展基础的</w:t>
      </w:r>
      <w:r>
        <w:rPr>
          <w:rFonts w:ascii="仿宋_GB2312" w:eastAsia="仿宋_GB2312" w:hAnsi="仿宋_GB2312" w:cs="仿宋_GB2312"/>
          <w:spacing w:val="-6"/>
          <w:sz w:val="32"/>
          <w:szCs w:val="32"/>
        </w:rPr>
        <w:t>“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人工智能教育实验校</w:t>
      </w:r>
      <w:r>
        <w:rPr>
          <w:rFonts w:ascii="仿宋_GB2312" w:eastAsia="仿宋_GB2312" w:hAnsi="仿宋_GB2312" w:cs="仿宋_GB2312"/>
          <w:spacing w:val="-6"/>
          <w:sz w:val="32"/>
          <w:szCs w:val="32"/>
        </w:rPr>
        <w:t>”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。</w:t>
      </w:r>
    </w:p>
    <w:p w14:paraId="257AFB18" w14:textId="77777777" w:rsidR="00FD2B78" w:rsidRDefault="00D608FA">
      <w:pPr>
        <w:spacing w:line="560" w:lineRule="exact"/>
        <w:ind w:firstLine="616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仿宋_GB2312" w:eastAsia="仿宋_GB2312" w:hAnsi="仿宋_GB2312" w:cs="仿宋_GB2312"/>
          <w:spacing w:val="-6"/>
          <w:sz w:val="32"/>
          <w:szCs w:val="32"/>
        </w:rPr>
        <w:t>2025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年率先出台《南京市中小学人工智能教育行动计划（</w:t>
      </w:r>
      <w:r>
        <w:rPr>
          <w:rFonts w:ascii="仿宋_GB2312" w:eastAsia="仿宋_GB2312" w:hAnsi="仿宋_GB2312" w:cs="仿宋_GB2312"/>
          <w:spacing w:val="-6"/>
          <w:sz w:val="32"/>
          <w:szCs w:val="32"/>
        </w:rPr>
        <w:t>2025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－</w:t>
      </w:r>
      <w:r>
        <w:rPr>
          <w:rFonts w:ascii="仿宋_GB2312" w:eastAsia="仿宋_GB2312" w:hAnsi="仿宋_GB2312" w:cs="仿宋_GB2312"/>
          <w:spacing w:val="-6"/>
          <w:sz w:val="32"/>
          <w:szCs w:val="32"/>
        </w:rPr>
        <w:t>2027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年）》，明确实施智能基座构建、师资培优进阶、课程开发创新、教学场景革新、教育治理提升等八项行动，全面部署、系统推进人工智能教育。</w:t>
      </w:r>
      <w:r>
        <w:rPr>
          <w:rFonts w:ascii="仿宋_GB2312" w:eastAsia="仿宋_GB2312" w:hAnsi="仿宋_GB2312" w:cs="仿宋_GB2312"/>
          <w:spacing w:val="-6"/>
          <w:sz w:val="32"/>
          <w:szCs w:val="32"/>
        </w:rPr>
        <w:t xml:space="preserve"> </w:t>
      </w:r>
    </w:p>
    <w:p w14:paraId="257AFB19" w14:textId="77777777" w:rsidR="00FD2B78" w:rsidRDefault="00D608FA">
      <w:pPr>
        <w:spacing w:line="56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  <w:lang w:val="zh-TW" w:eastAsia="zh-TW"/>
        </w:rPr>
        <w:t>二、注重机制创新，强化一体化组织保障和</w:t>
      </w:r>
      <w:r>
        <w:rPr>
          <w:rFonts w:ascii="黑体" w:eastAsia="黑体" w:hAnsi="黑体" w:cs="黑体"/>
          <w:sz w:val="32"/>
          <w:szCs w:val="32"/>
        </w:rPr>
        <w:t>AI</w:t>
      </w:r>
      <w:r>
        <w:rPr>
          <w:rFonts w:ascii="黑体" w:eastAsia="黑体" w:hAnsi="黑体" w:cs="黑体"/>
          <w:sz w:val="32"/>
          <w:szCs w:val="32"/>
          <w:lang w:val="zh-TW" w:eastAsia="zh-TW"/>
        </w:rPr>
        <w:t>人才培养</w:t>
      </w:r>
    </w:p>
    <w:p w14:paraId="257AFB1A" w14:textId="77777777" w:rsidR="00FD2B78" w:rsidRDefault="00D608FA">
      <w:pPr>
        <w:spacing w:line="560" w:lineRule="exact"/>
        <w:ind w:firstLine="618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pacing w:val="-6"/>
          <w:sz w:val="32"/>
          <w:szCs w:val="32"/>
          <w:lang w:val="zh-TW" w:eastAsia="zh-TW"/>
        </w:rPr>
        <w:t>首创协同工作机制</w:t>
      </w:r>
      <w:r>
        <w:rPr>
          <w:rFonts w:ascii="仿宋_GB2312" w:eastAsia="仿宋_GB2312" w:hAnsi="仿宋_GB2312" w:cs="仿宋_GB2312" w:hint="eastAsia"/>
          <w:b/>
          <w:bCs/>
          <w:spacing w:val="-6"/>
          <w:sz w:val="32"/>
          <w:szCs w:val="32"/>
          <w:lang w:val="zh-TW"/>
        </w:rPr>
        <w:t>。</w:t>
      </w:r>
      <w:r>
        <w:rPr>
          <w:rFonts w:ascii="仿宋_GB2312" w:eastAsia="仿宋_GB2312" w:hAnsi="仿宋_GB2312" w:cs="仿宋_GB2312"/>
          <w:spacing w:val="-6"/>
          <w:sz w:val="32"/>
          <w:szCs w:val="32"/>
        </w:rPr>
        <w:t>2025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年</w:t>
      </w:r>
      <w:r>
        <w:rPr>
          <w:rFonts w:ascii="仿宋_GB2312" w:eastAsia="仿宋_GB2312" w:hAnsi="仿宋_GB2312" w:cs="仿宋_GB2312"/>
          <w:spacing w:val="-6"/>
          <w:sz w:val="32"/>
          <w:szCs w:val="32"/>
        </w:rPr>
        <w:t>1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月成立全国副省级城市中首个中小学人工智能教育研究中心，整合教研、科研、装备、教师培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lastRenderedPageBreak/>
        <w:t>训、电教五大核心单位，构建</w:t>
      </w:r>
      <w:r>
        <w:rPr>
          <w:rFonts w:ascii="仿宋_GB2312" w:eastAsia="仿宋_GB2312" w:hAnsi="仿宋_GB2312" w:cs="仿宋_GB2312"/>
          <w:spacing w:val="-6"/>
          <w:sz w:val="32"/>
          <w:szCs w:val="32"/>
        </w:rPr>
        <w:t>“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统一领导、分工负责</w:t>
      </w:r>
      <w:r>
        <w:rPr>
          <w:rFonts w:ascii="仿宋_GB2312" w:eastAsia="仿宋_GB2312" w:hAnsi="仿宋_GB2312" w:cs="仿宋_GB2312"/>
          <w:spacing w:val="-6"/>
          <w:sz w:val="32"/>
          <w:szCs w:val="32"/>
        </w:rPr>
        <w:t>”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的协同机制，建立</w:t>
      </w:r>
      <w:r>
        <w:rPr>
          <w:rFonts w:ascii="仿宋_GB2312" w:eastAsia="仿宋_GB2312" w:hAnsi="仿宋_GB2312" w:cs="仿宋_GB2312"/>
          <w:spacing w:val="-6"/>
          <w:sz w:val="32"/>
          <w:szCs w:val="32"/>
        </w:rPr>
        <w:t>“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一月一调度、一月一活动</w:t>
      </w:r>
      <w:r>
        <w:rPr>
          <w:rFonts w:ascii="仿宋_GB2312" w:eastAsia="仿宋_GB2312" w:hAnsi="仿宋_GB2312" w:cs="仿宋_GB2312"/>
          <w:spacing w:val="-6"/>
          <w:sz w:val="32"/>
          <w:szCs w:val="32"/>
        </w:rPr>
        <w:t>”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工作制度，编发工作简报，推动资金落地及项目实施。</w:t>
      </w:r>
    </w:p>
    <w:p w14:paraId="257AFB1B" w14:textId="77777777" w:rsidR="00FD2B78" w:rsidRDefault="00D608FA">
      <w:pPr>
        <w:spacing w:line="560" w:lineRule="exact"/>
        <w:ind w:firstLine="618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pacing w:val="-6"/>
          <w:sz w:val="32"/>
          <w:szCs w:val="32"/>
          <w:lang w:val="zh-TW" w:eastAsia="zh-TW"/>
        </w:rPr>
        <w:t>统筹</w:t>
      </w:r>
      <w:r>
        <w:rPr>
          <w:rFonts w:ascii="仿宋_GB2312" w:eastAsia="仿宋_GB2312" w:hAnsi="仿宋_GB2312" w:cs="仿宋_GB2312"/>
          <w:b/>
          <w:bCs/>
          <w:spacing w:val="-6"/>
          <w:sz w:val="32"/>
          <w:szCs w:val="32"/>
        </w:rPr>
        <w:t>AI</w:t>
      </w:r>
      <w:r>
        <w:rPr>
          <w:rFonts w:ascii="仿宋_GB2312" w:eastAsia="仿宋_GB2312" w:hAnsi="仿宋_GB2312" w:cs="仿宋_GB2312"/>
          <w:b/>
          <w:bCs/>
          <w:spacing w:val="-6"/>
          <w:sz w:val="32"/>
          <w:szCs w:val="32"/>
          <w:lang w:val="zh-TW" w:eastAsia="zh-TW"/>
        </w:rPr>
        <w:t>环境建设。</w:t>
      </w:r>
      <w:r>
        <w:rPr>
          <w:rFonts w:ascii="仿宋_GB2312" w:eastAsia="仿宋_GB2312" w:hAnsi="仿宋_GB2312" w:cs="仿宋_GB2312"/>
          <w:spacing w:val="-6"/>
          <w:sz w:val="32"/>
          <w:szCs w:val="32"/>
        </w:rPr>
        <w:t>2024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年市财政投入</w:t>
      </w:r>
      <w:r>
        <w:rPr>
          <w:rFonts w:ascii="仿宋_GB2312" w:eastAsia="仿宋_GB2312" w:hAnsi="仿宋_GB2312" w:cs="仿宋_GB2312"/>
          <w:spacing w:val="-6"/>
          <w:sz w:val="32"/>
          <w:szCs w:val="32"/>
        </w:rPr>
        <w:t>2300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万元，为全市</w:t>
      </w:r>
      <w:r>
        <w:rPr>
          <w:rFonts w:ascii="仿宋_GB2312" w:eastAsia="仿宋_GB2312" w:hAnsi="仿宋_GB2312" w:cs="仿宋_GB2312"/>
          <w:spacing w:val="-6"/>
          <w:sz w:val="32"/>
          <w:szCs w:val="32"/>
        </w:rPr>
        <w:t>625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所义务教育阶段公办中小学统一配置人工智能教学核心装备。小学阶段涵盖图像识别等</w:t>
      </w:r>
      <w:r>
        <w:rPr>
          <w:rFonts w:ascii="仿宋_GB2312" w:eastAsia="仿宋_GB2312" w:hAnsi="仿宋_GB2312" w:cs="仿宋_GB2312"/>
          <w:spacing w:val="-6"/>
          <w:sz w:val="32"/>
          <w:szCs w:val="32"/>
        </w:rPr>
        <w:t>3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类核心模块，初中增配机器学习体验等</w:t>
      </w:r>
      <w:r>
        <w:rPr>
          <w:rFonts w:ascii="仿宋_GB2312" w:eastAsia="仿宋_GB2312" w:hAnsi="仿宋_GB2312" w:cs="仿宋_GB2312"/>
          <w:spacing w:val="-6"/>
          <w:sz w:val="32"/>
          <w:szCs w:val="32"/>
        </w:rPr>
        <w:t>5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类模块，并为农村小规模学校及特教学校定制专属方案。</w:t>
      </w:r>
      <w:r>
        <w:rPr>
          <w:rFonts w:ascii="仿宋_GB2312" w:eastAsia="仿宋_GB2312" w:hAnsi="仿宋_GB2312" w:cs="仿宋_GB2312"/>
          <w:spacing w:val="-6"/>
          <w:sz w:val="32"/>
          <w:szCs w:val="32"/>
        </w:rPr>
        <w:t>2025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年支持</w:t>
      </w:r>
      <w:r>
        <w:rPr>
          <w:rFonts w:ascii="仿宋_GB2312" w:eastAsia="仿宋_GB2312" w:hAnsi="仿宋_GB2312" w:cs="仿宋_GB2312"/>
          <w:spacing w:val="-6"/>
          <w:sz w:val="32"/>
          <w:szCs w:val="32"/>
        </w:rPr>
        <w:t>30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所老五县学校建成人工智能实验室、数字艺术</w:t>
      </w:r>
      <w:r>
        <w:rPr>
          <w:rFonts w:ascii="仿宋_GB2312" w:eastAsia="仿宋_GB2312" w:hAnsi="仿宋_GB2312" w:cs="仿宋_GB2312"/>
          <w:spacing w:val="-6"/>
          <w:sz w:val="32"/>
          <w:szCs w:val="32"/>
        </w:rPr>
        <w:t>AI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工坊，在全国率先实现地市级全域人工智能教学装备高质量、无差别覆盖。</w:t>
      </w:r>
    </w:p>
    <w:p w14:paraId="257AFB1C" w14:textId="77777777" w:rsidR="00FD2B78" w:rsidRDefault="00D608FA">
      <w:pPr>
        <w:spacing w:line="560" w:lineRule="exact"/>
        <w:ind w:firstLine="618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pacing w:val="-6"/>
          <w:sz w:val="32"/>
          <w:szCs w:val="32"/>
          <w:lang w:val="zh-TW" w:eastAsia="zh-TW"/>
        </w:rPr>
        <w:t>构建人才雁阵格局。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建立</w:t>
      </w:r>
      <w:r>
        <w:rPr>
          <w:rFonts w:ascii="仿宋_GB2312" w:eastAsia="仿宋_GB2312" w:hAnsi="仿宋_GB2312" w:cs="仿宋_GB2312"/>
          <w:spacing w:val="-6"/>
          <w:sz w:val="32"/>
          <w:szCs w:val="32"/>
        </w:rPr>
        <w:t>“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市级统筹、区级组织、校本实施</w:t>
      </w:r>
      <w:r>
        <w:rPr>
          <w:rFonts w:ascii="仿宋_GB2312" w:eastAsia="仿宋_GB2312" w:hAnsi="仿宋_GB2312" w:cs="仿宋_GB2312"/>
          <w:spacing w:val="-6"/>
          <w:sz w:val="32"/>
          <w:szCs w:val="32"/>
        </w:rPr>
        <w:t>”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三级联动教师发展体系，面向全市</w:t>
      </w:r>
      <w:r>
        <w:rPr>
          <w:rFonts w:ascii="仿宋_GB2312" w:eastAsia="仿宋_GB2312" w:hAnsi="仿宋_GB2312" w:cs="仿宋_GB2312"/>
          <w:spacing w:val="-6"/>
          <w:sz w:val="32"/>
          <w:szCs w:val="32"/>
        </w:rPr>
        <w:t>10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万名中小学教师提供人工智能通识在线课程，对</w:t>
      </w:r>
      <w:r>
        <w:rPr>
          <w:rFonts w:ascii="仿宋_GB2312" w:eastAsia="仿宋_GB2312" w:hAnsi="仿宋_GB2312" w:cs="仿宋_GB2312"/>
          <w:spacing w:val="-6"/>
          <w:sz w:val="32"/>
          <w:szCs w:val="32"/>
        </w:rPr>
        <w:t>1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万名教师分学科、分领域、分层次开展</w:t>
      </w:r>
      <w:r>
        <w:rPr>
          <w:rFonts w:ascii="仿宋_GB2312" w:eastAsia="仿宋_GB2312" w:hAnsi="仿宋_GB2312" w:cs="仿宋_GB2312"/>
          <w:spacing w:val="-6"/>
          <w:sz w:val="32"/>
          <w:szCs w:val="32"/>
        </w:rPr>
        <w:t>AI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赋能教学专项培训，遴选</w:t>
      </w:r>
      <w:r>
        <w:rPr>
          <w:rFonts w:ascii="仿宋_GB2312" w:eastAsia="仿宋_GB2312" w:hAnsi="仿宋_GB2312" w:cs="仿宋_GB2312"/>
          <w:spacing w:val="-6"/>
          <w:sz w:val="32"/>
          <w:szCs w:val="32"/>
        </w:rPr>
        <w:t>1000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名骨干教师开展</w:t>
      </w:r>
      <w:r>
        <w:rPr>
          <w:rFonts w:ascii="仿宋_GB2312" w:eastAsia="仿宋_GB2312" w:hAnsi="仿宋_GB2312" w:cs="仿宋_GB2312"/>
          <w:spacing w:val="-6"/>
          <w:sz w:val="32"/>
          <w:szCs w:val="32"/>
        </w:rPr>
        <w:t>AI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等前沿技术应用和竞赛指导混合研修，重点培养</w:t>
      </w:r>
      <w:r>
        <w:rPr>
          <w:rFonts w:ascii="仿宋_GB2312" w:eastAsia="仿宋_GB2312" w:hAnsi="仿宋_GB2312" w:cs="仿宋_GB2312"/>
          <w:spacing w:val="-6"/>
          <w:sz w:val="32"/>
          <w:szCs w:val="32"/>
        </w:rPr>
        <w:t>100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名</w:t>
      </w:r>
      <w:r>
        <w:rPr>
          <w:rFonts w:ascii="仿宋_GB2312" w:eastAsia="仿宋_GB2312" w:hAnsi="仿宋_GB2312" w:cs="仿宋_GB2312"/>
          <w:spacing w:val="-6"/>
          <w:sz w:val="32"/>
          <w:szCs w:val="32"/>
        </w:rPr>
        <w:t>“AI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教学带头人</w:t>
      </w:r>
      <w:r>
        <w:rPr>
          <w:rFonts w:ascii="仿宋_GB2312" w:eastAsia="仿宋_GB2312" w:hAnsi="仿宋_GB2312" w:cs="仿宋_GB2312"/>
          <w:spacing w:val="-6"/>
          <w:sz w:val="32"/>
          <w:szCs w:val="32"/>
        </w:rPr>
        <w:t>”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。</w:t>
      </w:r>
    </w:p>
    <w:p w14:paraId="257AFB1D" w14:textId="77777777" w:rsidR="00FD2B78" w:rsidRDefault="00D608FA">
      <w:pPr>
        <w:spacing w:line="560" w:lineRule="exact"/>
        <w:ind w:firstLine="618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pacing w:val="-6"/>
          <w:sz w:val="32"/>
          <w:szCs w:val="32"/>
          <w:lang w:val="zh-TW" w:eastAsia="zh-TW"/>
        </w:rPr>
        <w:t>设计分层进阶课程。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小学以游戏化项目启蒙感知，初中以项目驱动提升解决问题与协作能力，高中在普及基础上开设选修、社团与竞赛课程，深化与高校合作，为有潜质学生搭建拔尖发展平台。全市累计开发优质</w:t>
      </w:r>
      <w:r>
        <w:rPr>
          <w:rFonts w:ascii="仿宋_GB2312" w:eastAsia="仿宋_GB2312" w:hAnsi="仿宋_GB2312" w:cs="仿宋_GB2312"/>
          <w:spacing w:val="-6"/>
          <w:sz w:val="32"/>
          <w:szCs w:val="32"/>
        </w:rPr>
        <w:t>AI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课程超过</w:t>
      </w:r>
      <w:r>
        <w:rPr>
          <w:rFonts w:ascii="仿宋_GB2312" w:eastAsia="仿宋_GB2312" w:hAnsi="仿宋_GB2312" w:cs="仿宋_GB2312"/>
          <w:spacing w:val="-6"/>
          <w:sz w:val="32"/>
          <w:szCs w:val="32"/>
        </w:rPr>
        <w:t>2000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课时。</w:t>
      </w:r>
    </w:p>
    <w:p w14:paraId="257AFB1E" w14:textId="77777777" w:rsidR="00FD2B78" w:rsidRDefault="00D608FA">
      <w:pPr>
        <w:spacing w:line="56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  <w:lang w:val="zh-TW" w:eastAsia="zh-TW"/>
        </w:rPr>
        <w:t>三、聚焦重点环节，打造</w:t>
      </w:r>
      <w:r>
        <w:rPr>
          <w:rFonts w:ascii="黑体" w:eastAsia="黑体" w:hAnsi="黑体" w:cs="黑体"/>
          <w:sz w:val="32"/>
          <w:szCs w:val="32"/>
        </w:rPr>
        <w:t>AI</w:t>
      </w:r>
      <w:r>
        <w:rPr>
          <w:rFonts w:ascii="黑体" w:eastAsia="黑体" w:hAnsi="黑体" w:cs="黑体"/>
          <w:sz w:val="32"/>
          <w:szCs w:val="32"/>
          <w:lang w:val="zh-TW" w:eastAsia="zh-TW"/>
        </w:rPr>
        <w:t>赋能教育教学示范应用场景</w:t>
      </w:r>
    </w:p>
    <w:p w14:paraId="257AFB1F" w14:textId="77777777" w:rsidR="00FD2B78" w:rsidRDefault="00D608FA">
      <w:pPr>
        <w:spacing w:line="560" w:lineRule="exact"/>
        <w:ind w:firstLine="618"/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spacing w:val="-6"/>
          <w:sz w:val="32"/>
          <w:szCs w:val="32"/>
        </w:rPr>
        <w:t>AI</w:t>
      </w:r>
      <w:r>
        <w:rPr>
          <w:rFonts w:ascii="仿宋_GB2312" w:eastAsia="仿宋_GB2312" w:hAnsi="仿宋_GB2312" w:cs="仿宋_GB2312"/>
          <w:b/>
          <w:bCs/>
          <w:spacing w:val="-6"/>
          <w:sz w:val="32"/>
          <w:szCs w:val="32"/>
          <w:lang w:val="zh-TW" w:eastAsia="zh-TW"/>
        </w:rPr>
        <w:t>重构课堂教学范式。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牢牢把握人工智能应用的核心是育人这一理念，理科教学方面，基于算法和知识图谱构建校本大模型，开展高质量个性化教学试点；语文等学科尝试部署学科特色智能体，实现"情境生成-个性对话-体验升华"闭环；科学与综合实践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lastRenderedPageBreak/>
        <w:t>课打造元宇宙学习场景，通过虚实结合实现沉浸式学习；体育课运用计算机视觉技术进行动作捕捉与个性化数据跟踪，在保障学生健康安全同时提升训练效能；历史课用AI提供多角度史料提升学生的批判性思维；艺术课采用AI工具辅助创意表达。目前，南京已在超过80%的学科中实现人工智能教学应用覆盖，逐步构建起赋能五育并举的"金陵好课堂"教学新样态。</w:t>
      </w:r>
    </w:p>
    <w:p w14:paraId="257AFB20" w14:textId="77777777" w:rsidR="00FD2B78" w:rsidRDefault="00D608FA">
      <w:pPr>
        <w:spacing w:line="560" w:lineRule="exact"/>
        <w:ind w:firstLine="618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pacing w:val="-6"/>
          <w:sz w:val="32"/>
          <w:szCs w:val="32"/>
          <w:lang w:val="zh-TW" w:eastAsia="zh-TW"/>
        </w:rPr>
        <w:t>平台支持智能教学闭环。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以</w:t>
      </w:r>
      <w:r>
        <w:rPr>
          <w:rFonts w:ascii="仿宋_GB2312" w:eastAsia="仿宋_GB2312" w:hAnsi="仿宋_GB2312" w:cs="仿宋_GB2312"/>
          <w:spacing w:val="-6"/>
          <w:sz w:val="32"/>
          <w:szCs w:val="32"/>
        </w:rPr>
        <w:t>“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金陵微校</w:t>
      </w:r>
      <w:r>
        <w:rPr>
          <w:rFonts w:ascii="仿宋_GB2312" w:eastAsia="仿宋_GB2312" w:hAnsi="仿宋_GB2312" w:cs="仿宋_GB2312"/>
          <w:spacing w:val="-6"/>
          <w:sz w:val="32"/>
          <w:szCs w:val="32"/>
        </w:rPr>
        <w:t>”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等平台构建</w:t>
      </w:r>
      <w:r>
        <w:rPr>
          <w:rFonts w:ascii="仿宋_GB2312" w:eastAsia="仿宋_GB2312" w:hAnsi="仿宋_GB2312" w:cs="仿宋_GB2312"/>
          <w:spacing w:val="-6"/>
          <w:sz w:val="32"/>
          <w:szCs w:val="32"/>
        </w:rPr>
        <w:t>“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课前</w:t>
      </w:r>
      <w:r>
        <w:rPr>
          <w:rFonts w:ascii="仿宋_GB2312" w:eastAsia="仿宋_GB2312" w:hAnsi="仿宋_GB2312" w:cs="仿宋_GB2312"/>
          <w:spacing w:val="-6"/>
          <w:sz w:val="32"/>
          <w:szCs w:val="32"/>
        </w:rPr>
        <w:t>—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课中</w:t>
      </w:r>
      <w:r>
        <w:rPr>
          <w:rFonts w:ascii="仿宋_GB2312" w:eastAsia="仿宋_GB2312" w:hAnsi="仿宋_GB2312" w:cs="仿宋_GB2312"/>
          <w:spacing w:val="-6"/>
          <w:sz w:val="32"/>
          <w:szCs w:val="32"/>
        </w:rPr>
        <w:t>—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课后</w:t>
      </w:r>
      <w:r>
        <w:rPr>
          <w:rFonts w:ascii="仿宋_GB2312" w:eastAsia="仿宋_GB2312" w:hAnsi="仿宋_GB2312" w:cs="仿宋_GB2312"/>
          <w:spacing w:val="-6"/>
          <w:sz w:val="32"/>
          <w:szCs w:val="32"/>
        </w:rPr>
        <w:t>”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智能教学闭环。课前教师智能备课、学生个性预习；课中实时采集数据、支持精准学情分析，自适应引擎动态调优内容；课后智能批改作业、生成学习报告，教师依据数据优化教学。</w:t>
      </w:r>
    </w:p>
    <w:p w14:paraId="257AFB21" w14:textId="77777777" w:rsidR="00FD2B78" w:rsidRDefault="00D608FA">
      <w:pPr>
        <w:spacing w:line="560" w:lineRule="exact"/>
        <w:ind w:firstLine="618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pacing w:val="-6"/>
          <w:sz w:val="32"/>
          <w:szCs w:val="32"/>
          <w:lang w:val="zh-TW" w:eastAsia="zh-TW"/>
        </w:rPr>
        <w:t>数据驱动智能研修评价。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推动教研向</w:t>
      </w:r>
      <w:r>
        <w:rPr>
          <w:rFonts w:ascii="仿宋_GB2312" w:eastAsia="仿宋_GB2312" w:hAnsi="仿宋_GB2312" w:cs="仿宋_GB2312"/>
          <w:spacing w:val="-6"/>
          <w:sz w:val="32"/>
          <w:szCs w:val="32"/>
        </w:rPr>
        <w:t>“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数据驱动</w:t>
      </w:r>
      <w:r>
        <w:rPr>
          <w:rFonts w:ascii="仿宋_GB2312" w:eastAsia="仿宋_GB2312" w:hAnsi="仿宋_GB2312" w:cs="仿宋_GB2312"/>
          <w:spacing w:val="-6"/>
          <w:sz w:val="32"/>
          <w:szCs w:val="32"/>
        </w:rPr>
        <w:t>+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经验智慧</w:t>
      </w:r>
      <w:r>
        <w:rPr>
          <w:rFonts w:ascii="仿宋_GB2312" w:eastAsia="仿宋_GB2312" w:hAnsi="仿宋_GB2312" w:cs="仿宋_GB2312"/>
          <w:spacing w:val="-6"/>
          <w:sz w:val="32"/>
          <w:szCs w:val="32"/>
        </w:rPr>
        <w:t>”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转型。实施大数据背景下精准教学保障项目，常态化使用智能研修平台，自动分析课堂视频、师生互动等数据，依托热力图、话语结构图等开展精准评议。教研员基于区域课堂大数据识别共性问题和优势，实施靶向教研。</w:t>
      </w:r>
    </w:p>
    <w:p w14:paraId="257AFB22" w14:textId="77777777" w:rsidR="00FD2B78" w:rsidRDefault="00D608FA">
      <w:pPr>
        <w:spacing w:line="560" w:lineRule="exact"/>
        <w:ind w:firstLine="616"/>
      </w:pP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下一步，南京将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CN"/>
        </w:rPr>
        <w:t>围绕着“以人工智能赋能教育新质生产力和支撑引领教育强市建设”这一重大命题，创新人工智能教育的体制机制，同题共答，智起教育新征程，继续为中国和江苏教育改革发展探路，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让</w:t>
      </w:r>
      <w:r>
        <w:rPr>
          <w:rFonts w:ascii="仿宋_GB2312" w:eastAsia="仿宋_GB2312" w:hAnsi="仿宋_GB2312" w:cs="仿宋_GB2312"/>
          <w:spacing w:val="-6"/>
          <w:sz w:val="32"/>
          <w:szCs w:val="32"/>
        </w:rPr>
        <w:t>AI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教育从</w:t>
      </w:r>
      <w:r>
        <w:rPr>
          <w:rFonts w:ascii="仿宋_GB2312" w:eastAsia="仿宋_GB2312" w:hAnsi="仿宋_GB2312" w:cs="仿宋_GB2312"/>
          <w:spacing w:val="-6"/>
          <w:sz w:val="32"/>
          <w:szCs w:val="32"/>
        </w:rPr>
        <w:t>“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南京样板</w:t>
      </w:r>
      <w:r>
        <w:rPr>
          <w:rFonts w:ascii="仿宋_GB2312" w:eastAsia="仿宋_GB2312" w:hAnsi="仿宋_GB2312" w:cs="仿宋_GB2312"/>
          <w:spacing w:val="-6"/>
          <w:sz w:val="32"/>
          <w:szCs w:val="32"/>
        </w:rPr>
        <w:t>”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走向</w:t>
      </w:r>
      <w:r>
        <w:rPr>
          <w:rFonts w:ascii="仿宋_GB2312" w:eastAsia="仿宋_GB2312" w:hAnsi="仿宋_GB2312" w:cs="仿宋_GB2312"/>
          <w:spacing w:val="-6"/>
          <w:sz w:val="32"/>
          <w:szCs w:val="32"/>
        </w:rPr>
        <w:t>“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TW" w:eastAsia="zh-TW"/>
        </w:rPr>
        <w:t>全国示范</w:t>
      </w:r>
      <w:r>
        <w:rPr>
          <w:rFonts w:ascii="仿宋_GB2312" w:eastAsia="仿宋_GB2312" w:hAnsi="仿宋_GB2312" w:cs="仿宋_GB2312"/>
          <w:spacing w:val="-6"/>
          <w:sz w:val="32"/>
          <w:szCs w:val="32"/>
        </w:rPr>
        <w:t>”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val="zh-CN"/>
        </w:rPr>
        <w:t>。</w:t>
      </w:r>
    </w:p>
    <w:sectPr w:rsidR="00FD2B78">
      <w:headerReference w:type="default" r:id="rId7"/>
      <w:pgSz w:w="11900" w:h="16840"/>
      <w:pgMar w:top="1474" w:right="1531" w:bottom="1474" w:left="153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C27AE" w14:textId="77777777" w:rsidR="00483EE0" w:rsidRDefault="00483EE0">
      <w:r>
        <w:separator/>
      </w:r>
    </w:p>
  </w:endnote>
  <w:endnote w:type="continuationSeparator" w:id="0">
    <w:p w14:paraId="41DEBA96" w14:textId="77777777" w:rsidR="00483EE0" w:rsidRDefault="0048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ingFang SC Regular">
    <w:altName w:val="Cambria"/>
    <w:charset w:val="00"/>
    <w:family w:val="roman"/>
    <w:pitch w:val="default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 SC Semibold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DBD19" w14:textId="77777777" w:rsidR="00483EE0" w:rsidRDefault="00483EE0">
      <w:r>
        <w:separator/>
      </w:r>
    </w:p>
  </w:footnote>
  <w:footnote w:type="continuationSeparator" w:id="0">
    <w:p w14:paraId="62A2766B" w14:textId="77777777" w:rsidR="00483EE0" w:rsidRDefault="00483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AFB27" w14:textId="77777777" w:rsidR="00FD2B78" w:rsidRDefault="00D608FA">
    <w:pPr>
      <w:pStyle w:val="a5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257AFB29" wp14:editId="257AFB2A">
              <wp:simplePos x="0" y="0"/>
              <wp:positionH relativeFrom="page">
                <wp:posOffset>2865120</wp:posOffset>
              </wp:positionH>
              <wp:positionV relativeFrom="page">
                <wp:posOffset>9833610</wp:posOffset>
              </wp:positionV>
              <wp:extent cx="329565" cy="127000"/>
              <wp:effectExtent l="0" t="0" r="0" b="0"/>
              <wp:wrapNone/>
              <wp:docPr id="1073741825" name="officeArt object" descr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9258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57AFB2B" w14:textId="77777777" w:rsidR="00FD2B78" w:rsidRDefault="00D608FA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7AFB29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文本框 1" style="position:absolute;margin-left:225.6pt;margin-top:774.3pt;width:25.95pt;height:10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" filled="f" stroked="f" strokeweight="1pt">
              <v:stroke miterlimit="4"/>
              <v:textbox inset="0,0,0,0">
                <w:txbxContent>
                  <w:p w14:paraId="257AFB2B" w14:textId="77777777" w:rsidR="00FD2B78" w:rsidRDefault="00D608FA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characterSpacingControl w:val="doNotCompress"/>
  <w:noLineBreaksAfter w:lang="zh-CN" w:val="‘“(〔[{〈《「『【⦅〘〖«〝︵︷︹︻︽︿﹁﹃﹇﹙﹛﹝｢"/>
  <w:noLineBreaksBefore w:lang="zh-CN" w:val="’”)〕]}〉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B78"/>
    <w:rsid w:val="0017649A"/>
    <w:rsid w:val="00483EE0"/>
    <w:rsid w:val="00D608FA"/>
    <w:rsid w:val="00FD2B78"/>
    <w:rsid w:val="43B2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7AFB10"/>
  <w15:docId w15:val="{87A4B40B-490D-44CC-A222-F10B2C2E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widowControl w:val="0"/>
      <w:tabs>
        <w:tab w:val="center" w:pos="4153"/>
        <w:tab w:val="right" w:pos="8306"/>
      </w:tabs>
    </w:pPr>
    <w:rPr>
      <w:rFonts w:ascii="Calibri" w:hAnsi="Calibri" w:cs="Arial Unicode MS"/>
      <w:color w:val="000000"/>
      <w:kern w:val="2"/>
      <w:sz w:val="18"/>
      <w:szCs w:val="18"/>
      <w:u w:color="000000"/>
    </w:rPr>
  </w:style>
  <w:style w:type="character" w:styleId="a4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页眉与页脚"/>
    <w:qFormat/>
    <w:pPr>
      <w:tabs>
        <w:tab w:val="right" w:pos="9020"/>
      </w:tabs>
    </w:pPr>
    <w:rPr>
      <w:rFonts w:ascii="PingFang SC Regular" w:hAnsi="PingFang SC Regular" w:cs="Arial Unicode MS"/>
      <w:color w:val="000000"/>
      <w:sz w:val="24"/>
      <w:szCs w:val="24"/>
    </w:rPr>
  </w:style>
  <w:style w:type="paragraph" w:styleId="a6">
    <w:name w:val="header"/>
    <w:basedOn w:val="a"/>
    <w:link w:val="a7"/>
    <w:rsid w:val="001764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17649A"/>
    <w:rPr>
      <w:rFonts w:ascii="Calibri" w:eastAsia="Calibri" w:hAnsi="Calibri" w:cs="Calibri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00FF"/>
      </a:hlink>
      <a:folHlink>
        <a:srgbClr val="FF00FF"/>
      </a:folHlink>
    </a:clrScheme>
    <a:fontScheme name="WPS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reflection stA="50000" endPos="40000" dir="5400000" sy="-100000" algn="bl" rotWithShape="0"/>
          </a:effectLst>
        </a:effectStyle>
        <a:effectStyle>
          <a:effectLst>
            <a:reflection stA="50000" endPos="40000" dir="5400000" sy="-100000" algn="bl" rotWithShape="0"/>
          </a:effectLst>
        </a:effectStyle>
        <a:effectStyle>
          <a:effectLst>
            <a:outerShdw blurRad="101600" dist="50800" dir="5400000" rotWithShape="0">
              <a:schemeClr val="accent3">
                <a:alpha val="60000"/>
              </a:scheme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>
          <a:reflection stA="50000" endPos="40000" dir="5400000" sy="-100000" algn="bl" rotWithShape="0"/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>
          <a:outerShdw blurRad="101600" dist="50800" dir="5400000" rotWithShape="0">
            <a:schemeClr val="accent1">
              <a:alpha val="60000"/>
            </a:scheme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宋春华</dc:creator>
  <cp:lastModifiedBy>李建芬</cp:lastModifiedBy>
  <cp:revision>3</cp:revision>
  <dcterms:created xsi:type="dcterms:W3CDTF">2025-10-31T07:58:00Z</dcterms:created>
  <dcterms:modified xsi:type="dcterms:W3CDTF">2025-10-31T07:59:00Z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eyJoZGlkIjoiZTA2OTVmNDQ1N2Q1MThiZDMwMTJkMGE3OTRhNTJjZGQiLCJ1c2VySWQiOiIxNTU5ODM1NjM5In0=</vt:lpwstr>
  </property>
  <property fmtid="{D5CDD505-2E9C-101B-9397-08002B2CF9AE}" pid="3" name="KSOProductBuildVer">
    <vt:lpwstr>2052-12.1.0.21541</vt:lpwstr>
  </property>
  <property fmtid="{D5CDD505-2E9C-101B-9397-08002B2CF9AE}" pid="4" name="ICV">
    <vt:lpwstr>CC3C3515C7234EF284E3B7D5978492E7_12</vt:lpwstr>
  </property>
</Properties>
</file>