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7AE99" w14:textId="77777777" w:rsidR="005318F1" w:rsidRDefault="007F408D" w:rsidP="003C7BE2">
      <w:pPr>
        <w:spacing w:line="560" w:lineRule="exact"/>
        <w:jc w:val="center"/>
        <w:rPr>
          <w:rFonts w:ascii="方正小标宋简体" w:eastAsia="方正小标宋简体" w:hAnsi="方正小标宋简体" w:cs="黑体"/>
          <w:color w:val="000000"/>
          <w:sz w:val="44"/>
          <w:szCs w:val="44"/>
        </w:rPr>
      </w:pPr>
      <w:r w:rsidRPr="003C7BE2">
        <w:rPr>
          <w:rFonts w:ascii="方正小标宋简体" w:eastAsia="方正小标宋简体" w:hAnsi="方正小标宋简体" w:cs="黑体" w:hint="eastAsia"/>
          <w:color w:val="000000"/>
          <w:sz w:val="44"/>
          <w:szCs w:val="44"/>
        </w:rPr>
        <w:t>重构高职“AI+”教育教学体系</w:t>
      </w:r>
    </w:p>
    <w:p w14:paraId="744E8A5C" w14:textId="0441E5BF" w:rsidR="00722F3E" w:rsidRPr="003C7BE2" w:rsidRDefault="007F408D" w:rsidP="003C7BE2">
      <w:pPr>
        <w:spacing w:line="560" w:lineRule="exact"/>
        <w:jc w:val="center"/>
        <w:rPr>
          <w:rFonts w:ascii="方正小标宋简体" w:eastAsia="方正小标宋简体" w:hAnsi="方正小标宋简体" w:cs="黑体"/>
          <w:color w:val="000000"/>
          <w:sz w:val="44"/>
          <w:szCs w:val="44"/>
        </w:rPr>
      </w:pPr>
      <w:r w:rsidRPr="003C7BE2">
        <w:rPr>
          <w:rFonts w:ascii="方正小标宋简体" w:eastAsia="方正小标宋简体" w:hAnsi="方正小标宋简体" w:cs="黑体" w:hint="eastAsia"/>
          <w:color w:val="000000"/>
          <w:sz w:val="44"/>
          <w:szCs w:val="44"/>
        </w:rPr>
        <w:t>提升学校人才培养质量</w:t>
      </w:r>
    </w:p>
    <w:p w14:paraId="4B7B43A4" w14:textId="630B16B7" w:rsidR="00722F3E" w:rsidRPr="003C7BE2" w:rsidRDefault="003C7BE2" w:rsidP="003C7BE2">
      <w:pPr>
        <w:spacing w:line="560" w:lineRule="exact"/>
        <w:jc w:val="center"/>
        <w:rPr>
          <w:rFonts w:ascii="楷体" w:eastAsia="楷体" w:hAnsi="楷体" w:cs="Times New Roman"/>
          <w:color w:val="000000"/>
          <w:sz w:val="32"/>
          <w:szCs w:val="32"/>
        </w:rPr>
      </w:pPr>
      <w:r w:rsidRPr="003C7BE2">
        <w:rPr>
          <w:rFonts w:ascii="楷体" w:eastAsia="楷体" w:hAnsi="楷体" w:cs="Times New Roman" w:hint="eastAsia"/>
          <w:color w:val="000000"/>
          <w:sz w:val="32"/>
          <w:szCs w:val="32"/>
        </w:rPr>
        <w:t>南京信息职业技术学院</w:t>
      </w:r>
    </w:p>
    <w:p w14:paraId="3B7343A5" w14:textId="77777777" w:rsidR="003C7BE2" w:rsidRDefault="003C7BE2" w:rsidP="003C7BE2">
      <w:pPr>
        <w:spacing w:line="560" w:lineRule="exact"/>
        <w:jc w:val="center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14:paraId="3C7A216B" w14:textId="77777777" w:rsidR="00722F3E" w:rsidRDefault="007F408D" w:rsidP="003C7BE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南京信息职业技术学院积极探索人工智能赋能教育教学，在专业升级、课程改革、教师发展、教学评价等方面展开了探索。主要做法如下：</w:t>
      </w:r>
    </w:p>
    <w:p w14:paraId="4D5B8E6B" w14:textId="77777777" w:rsidR="00722F3E" w:rsidRDefault="007F408D" w:rsidP="003C7BE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一、打造人工智能</w:t>
      </w:r>
      <w:r>
        <w:rPr>
          <w:rFonts w:ascii="Times New Roman" w:eastAsia="黑体" w:hAnsi="Times New Roman" w:cs="Times New Roman"/>
          <w:sz w:val="32"/>
          <w:szCs w:val="32"/>
        </w:rPr>
        <w:t>“</w:t>
      </w:r>
      <w:r>
        <w:rPr>
          <w:rFonts w:ascii="Times New Roman" w:eastAsia="黑体" w:hAnsi="Times New Roman" w:cs="Times New Roman"/>
          <w:sz w:val="32"/>
          <w:szCs w:val="32"/>
        </w:rPr>
        <w:t>同心圆</w:t>
      </w:r>
      <w:r>
        <w:rPr>
          <w:rFonts w:ascii="Times New Roman" w:eastAsia="黑体" w:hAnsi="Times New Roman" w:cs="Times New Roman"/>
          <w:sz w:val="32"/>
          <w:szCs w:val="32"/>
        </w:rPr>
        <w:t>”</w:t>
      </w:r>
      <w:r>
        <w:rPr>
          <w:rFonts w:ascii="Times New Roman" w:eastAsia="黑体" w:hAnsi="Times New Roman" w:cs="Times New Roman"/>
          <w:sz w:val="32"/>
          <w:szCs w:val="32"/>
        </w:rPr>
        <w:t>专业集群。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聚焦江苏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1650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产业体系，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“AI+”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升级电子信息、网络通信、人工智能专业群，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培养电子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算据、通信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算力、软件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算法等智能产业技能型人才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“+AI”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升级智能制造、智能交通、数字商务、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数字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艺术专业群，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将智能技术融入制造、交通、艺术创意、物流营销等领域，培养行业智能应用人才。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各专业群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I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技术为引擎，系统推进教育教学关键要素联动升级，全面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实现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数字化转型。</w:t>
      </w:r>
    </w:p>
    <w:p w14:paraId="2BB08F8A" w14:textId="6D414AFF" w:rsidR="00722F3E" w:rsidRDefault="007F408D" w:rsidP="003C7BE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二、建设</w:t>
      </w:r>
      <w:r>
        <w:rPr>
          <w:rFonts w:ascii="Times New Roman" w:eastAsia="黑体" w:hAnsi="Times New Roman" w:cs="Times New Roman"/>
          <w:sz w:val="32"/>
          <w:szCs w:val="32"/>
        </w:rPr>
        <w:t>“1+1+X” AI+</w:t>
      </w:r>
      <w:r>
        <w:rPr>
          <w:rFonts w:ascii="Times New Roman" w:eastAsia="黑体" w:hAnsi="Times New Roman" w:cs="Times New Roman"/>
          <w:sz w:val="32"/>
          <w:szCs w:val="32"/>
        </w:rPr>
        <w:t>课程体系。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聚焦复合型人才培养，融合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技术、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项目和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场景等要素，建成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“1+1+X”AI+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课程体系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为不同专业群学生量身定制学习路径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建成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覆盖全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专业的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人工智能应用素养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模块化通识课程。牵头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家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人工智能链主企业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，建成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“AI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课程思政案例库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。建成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门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AI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类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微课程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77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门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技术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交叉课程</w:t>
      </w:r>
      <w:r w:rsidR="005318F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 w:rsidR="005318F1">
        <w:rPr>
          <w:rFonts w:ascii="Times New Roman" w:eastAsia="仿宋_GB2312" w:hAnsi="Times New Roman" w:cs="Times New Roman"/>
          <w:color w:val="000000"/>
          <w:sz w:val="32"/>
          <w:szCs w:val="32"/>
        </w:rPr>
        <w:t>服务学生个性化需求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6E59E054" w14:textId="77777777" w:rsidR="00722F3E" w:rsidRDefault="007F408D" w:rsidP="003C7BE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</w:t>
      </w:r>
      <w:r>
        <w:rPr>
          <w:rFonts w:ascii="Times New Roman" w:eastAsia="黑体" w:hAnsi="Times New Roman" w:cs="Times New Roman" w:hint="eastAsia"/>
          <w:sz w:val="32"/>
          <w:szCs w:val="32"/>
        </w:rPr>
        <w:t>完善</w:t>
      </w:r>
      <w:r>
        <w:rPr>
          <w:rFonts w:ascii="Times New Roman" w:eastAsia="黑体" w:hAnsi="Times New Roman" w:cs="Times New Roman"/>
          <w:sz w:val="32"/>
          <w:szCs w:val="32"/>
        </w:rPr>
        <w:t>“</w:t>
      </w:r>
      <w:r>
        <w:rPr>
          <w:rFonts w:ascii="Times New Roman" w:eastAsia="黑体" w:hAnsi="Times New Roman" w:cs="Times New Roman"/>
          <w:sz w:val="32"/>
          <w:szCs w:val="32"/>
        </w:rPr>
        <w:t>场景化、项目化、数字化</w:t>
      </w:r>
      <w:r>
        <w:rPr>
          <w:rFonts w:ascii="Times New Roman" w:eastAsia="黑体" w:hAnsi="Times New Roman" w:cs="Times New Roman"/>
          <w:sz w:val="32"/>
          <w:szCs w:val="32"/>
        </w:rPr>
        <w:t>”AI+</w:t>
      </w:r>
      <w:r>
        <w:rPr>
          <w:rFonts w:ascii="Times New Roman" w:eastAsia="黑体" w:hAnsi="Times New Roman" w:cs="Times New Roman"/>
          <w:sz w:val="32"/>
          <w:szCs w:val="32"/>
        </w:rPr>
        <w:t>实</w:t>
      </w:r>
      <w:proofErr w:type="gramStart"/>
      <w:r>
        <w:rPr>
          <w:rFonts w:ascii="Times New Roman" w:eastAsia="黑体" w:hAnsi="Times New Roman" w:cs="Times New Roman"/>
          <w:sz w:val="32"/>
          <w:szCs w:val="32"/>
        </w:rPr>
        <w:t>训教学</w:t>
      </w:r>
      <w:proofErr w:type="gramEnd"/>
      <w:r>
        <w:rPr>
          <w:rFonts w:ascii="Times New Roman" w:eastAsia="黑体" w:hAnsi="Times New Roman" w:cs="Times New Roman"/>
          <w:sz w:val="32"/>
          <w:szCs w:val="32"/>
        </w:rPr>
        <w:t>体系。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搭建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U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盘黑灯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工厂、自动接驳车等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场景化实训基地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成立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数字技术公共实训中心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，统筹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技能训练项目的开发与实施；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建成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识岗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跟岗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顶岗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三阶递进的项目化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AI+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实训体系，培养学生从人工智能认知到行业应用的实战能力。成立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虚拟仿真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创中心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，建成虚拟仿真实训基地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58F6DC86" w14:textId="77777777" w:rsidR="00722F3E" w:rsidRDefault="007F408D" w:rsidP="003C7BE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四、构建</w:t>
      </w:r>
      <w:r>
        <w:rPr>
          <w:rFonts w:ascii="Times New Roman" w:eastAsia="黑体" w:hAnsi="Times New Roman" w:cs="Times New Roman"/>
          <w:sz w:val="32"/>
          <w:szCs w:val="32"/>
        </w:rPr>
        <w:t>“</w:t>
      </w:r>
      <w:r>
        <w:rPr>
          <w:rFonts w:ascii="Times New Roman" w:eastAsia="黑体" w:hAnsi="Times New Roman" w:cs="Times New Roman"/>
          <w:sz w:val="32"/>
          <w:szCs w:val="32"/>
        </w:rPr>
        <w:t>标准研制、分类培训、能力测评</w:t>
      </w:r>
      <w:r>
        <w:rPr>
          <w:rFonts w:ascii="Times New Roman" w:eastAsia="黑体" w:hAnsi="Times New Roman" w:cs="Times New Roman"/>
          <w:sz w:val="32"/>
          <w:szCs w:val="32"/>
        </w:rPr>
        <w:t>”AI+</w:t>
      </w:r>
      <w:r>
        <w:rPr>
          <w:rFonts w:ascii="Times New Roman" w:eastAsia="黑体" w:hAnsi="Times New Roman" w:cs="Times New Roman"/>
          <w:sz w:val="32"/>
          <w:szCs w:val="32"/>
        </w:rPr>
        <w:t>教师发展体系。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制定并实施包含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大模块、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项任务的教师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AI+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应用能力提升标准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启动专任教师三年达标工程；建立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培训积分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实战考评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能力证书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的达标机制，经过全校考评小组认定后发放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达标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证书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低于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80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分者，进入下一轮循环培训，确保人人达标。</w:t>
      </w:r>
    </w:p>
    <w:p w14:paraId="5B92D7E0" w14:textId="77777777" w:rsidR="00722F3E" w:rsidRDefault="007F408D" w:rsidP="003C7BE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五、探索</w:t>
      </w:r>
      <w:r>
        <w:rPr>
          <w:rFonts w:ascii="Times New Roman" w:eastAsia="黑体" w:hAnsi="Times New Roman" w:cs="Times New Roman"/>
          <w:sz w:val="32"/>
          <w:szCs w:val="32"/>
        </w:rPr>
        <w:t>“</w:t>
      </w:r>
      <w:r>
        <w:rPr>
          <w:rFonts w:ascii="Times New Roman" w:eastAsia="黑体" w:hAnsi="Times New Roman" w:cs="Times New Roman"/>
          <w:sz w:val="32"/>
          <w:szCs w:val="32"/>
        </w:rPr>
        <w:t>超市平台导学、人机协同教学、数据画像评价</w:t>
      </w:r>
      <w:r>
        <w:rPr>
          <w:rFonts w:ascii="Times New Roman" w:eastAsia="黑体" w:hAnsi="Times New Roman" w:cs="Times New Roman"/>
          <w:sz w:val="32"/>
          <w:szCs w:val="32"/>
        </w:rPr>
        <w:t>”</w:t>
      </w:r>
      <w:r>
        <w:rPr>
          <w:rFonts w:ascii="Times New Roman" w:eastAsia="黑体" w:hAnsi="Times New Roman" w:cs="Times New Roman"/>
          <w:sz w:val="32"/>
          <w:szCs w:val="32"/>
        </w:rPr>
        <w:t>教学新模式。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实施智慧教学环境升级、智慧课程升级、教学智能体开发、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AI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巡课系统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学习超市建设等五项工程，打造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南信院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“AI+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课堂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一体化解决方案。建成智慧教室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260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间、智慧课程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59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门，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学习超市上线课程智能体、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AI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巡课系统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探索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赋能的人机协同教学模式。教师将</w:t>
      </w:r>
      <w:proofErr w:type="spell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DeepSeek</w:t>
      </w:r>
      <w:proofErr w:type="spell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Kimi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、豆包等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工具用于教案制作、知识图谱生成、数字人等场景，大大提升了课程建设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实效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开发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了</w:t>
      </w:r>
      <w:r>
        <w:rPr>
          <w:rFonts w:ascii="Times New Roman" w:eastAsia="仿宋_GB2312" w:hAnsi="Times New Roman" w:cs="Times New Roman"/>
          <w:sz w:val="32"/>
          <w:szCs w:val="32"/>
        </w:rPr>
        <w:t>AI+</w:t>
      </w:r>
      <w:r>
        <w:rPr>
          <w:rFonts w:ascii="Times New Roman" w:eastAsia="仿宋_GB2312" w:hAnsi="Times New Roman" w:cs="Times New Roman"/>
          <w:sz w:val="32"/>
          <w:szCs w:val="32"/>
        </w:rPr>
        <w:t>全链条教学运行系统，运用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技术开展专业主题画像，实现目标达成度的即时评价与改进，形成了专业群质量评价新机制。</w:t>
      </w:r>
    </w:p>
    <w:p w14:paraId="1CAD2B5A" w14:textId="77777777" w:rsidR="00722F3E" w:rsidRDefault="007F408D" w:rsidP="003C7BE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六、夯实</w:t>
      </w:r>
      <w:r>
        <w:rPr>
          <w:rFonts w:ascii="Times New Roman" w:eastAsia="黑体" w:hAnsi="Times New Roman" w:cs="Times New Roman" w:hint="eastAsia"/>
          <w:sz w:val="32"/>
          <w:szCs w:val="32"/>
        </w:rPr>
        <w:t>人工智能技术底座</w:t>
      </w:r>
      <w:r>
        <w:rPr>
          <w:rFonts w:ascii="Times New Roman" w:eastAsia="黑体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学校通过构建集约高效的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基础设施、数据驱动的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能力中台和场景化的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应用生态，全面赋能教育教学和管理服务创新。通过公私混合部署的方式，为各类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应用提供稳定可靠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的算力支持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。构建校级统一数据中心和数据治理体系，形成高质量数据资产，打造南信私有知识库。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构建面向教育场景的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能力平台，提供自然语言处理、知识图谱、智能推荐等核心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能力。</w:t>
      </w:r>
    </w:p>
    <w:p w14:paraId="1C38F305" w14:textId="4D2A0C6C" w:rsidR="00722F3E" w:rsidRDefault="007F408D" w:rsidP="003C7BE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为进一步响应国家“人工智能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”行动战略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在教育部职业教育发展中心等上级单位指导下我校将于</w:t>
      </w:r>
      <w:r w:rsidR="007835AB">
        <w:rPr>
          <w:rFonts w:ascii="Times New Roman" w:eastAsia="仿宋_GB2312" w:hAnsi="Times New Roman" w:cs="Times New Roman" w:hint="eastAsia"/>
          <w:sz w:val="32"/>
          <w:szCs w:val="32"/>
        </w:rPr>
        <w:t>本月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牵头成立“全国职业院校专业大模型研究与应用联盟”，同时发布学校</w:t>
      </w:r>
      <w:r>
        <w:rPr>
          <w:rFonts w:ascii="Times New Roman" w:eastAsia="仿宋_GB2312" w:hAnsi="Times New Roman" w:cs="Times New Roman"/>
          <w:sz w:val="32"/>
          <w:szCs w:val="32"/>
        </w:rPr>
        <w:t>《人工智能三年建设行动计划》。未来三年，我校将</w:t>
      </w:r>
      <w:bookmarkStart w:id="1" w:name="OLE_LINK5"/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“AI+</w:t>
      </w:r>
      <w:r>
        <w:rPr>
          <w:rFonts w:ascii="Times New Roman" w:eastAsia="仿宋_GB2312" w:hAnsi="Times New Roman" w:cs="Times New Roman"/>
          <w:sz w:val="32"/>
          <w:szCs w:val="32"/>
        </w:rPr>
        <w:t>应用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为创新主线，以提高人才培养质量、服务学生发展为根本，通过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实施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大项目、</w:t>
      </w:r>
      <w:r>
        <w:rPr>
          <w:rFonts w:ascii="Times New Roman" w:eastAsia="仿宋_GB2312" w:hAnsi="Times New Roman" w:cs="Times New Roman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sz w:val="32"/>
          <w:szCs w:val="32"/>
        </w:rPr>
        <w:t>项建设任务，形成一批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高质量成果，持续提升学校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品牌的美誉度和影响力，为建成中国职业教育高质量发展标杆院校提供有力支撑，为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引领教育教学改革的江苏模式贡献南信方案。</w:t>
      </w:r>
      <w:bookmarkEnd w:id="1"/>
    </w:p>
    <w:sectPr w:rsidR="00722F3E">
      <w:footerReference w:type="even" r:id="rId6"/>
      <w:footerReference w:type="default" r:id="rId7"/>
      <w:pgSz w:w="11906" w:h="16838"/>
      <w:pgMar w:top="2098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50AAA" w14:textId="77777777" w:rsidR="00055D9C" w:rsidRDefault="00055D9C">
      <w:r>
        <w:separator/>
      </w:r>
    </w:p>
  </w:endnote>
  <w:endnote w:type="continuationSeparator" w:id="0">
    <w:p w14:paraId="4DB5A011" w14:textId="77777777" w:rsidR="00055D9C" w:rsidRDefault="0005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771930"/>
    </w:sdtPr>
    <w:sdtEndPr>
      <w:rPr>
        <w:rFonts w:ascii="宋体" w:eastAsia="宋体" w:hAnsi="宋体"/>
        <w:sz w:val="28"/>
        <w:szCs w:val="28"/>
      </w:rPr>
    </w:sdtEndPr>
    <w:sdtContent>
      <w:p w14:paraId="4F4CBD61" w14:textId="77777777" w:rsidR="00722F3E" w:rsidRDefault="007F408D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6F22644" w14:textId="77777777" w:rsidR="00722F3E" w:rsidRDefault="00722F3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3029492"/>
    </w:sdtPr>
    <w:sdtEndPr>
      <w:rPr>
        <w:rFonts w:ascii="宋体" w:eastAsia="宋体" w:hAnsi="宋体"/>
        <w:sz w:val="28"/>
        <w:szCs w:val="28"/>
      </w:rPr>
    </w:sdtEndPr>
    <w:sdtContent>
      <w:p w14:paraId="24DCEBCD" w14:textId="77777777" w:rsidR="00722F3E" w:rsidRDefault="007F408D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F24E0F4" w14:textId="77777777" w:rsidR="00722F3E" w:rsidRDefault="00722F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33C1A" w14:textId="77777777" w:rsidR="00055D9C" w:rsidRDefault="00055D9C">
      <w:r>
        <w:separator/>
      </w:r>
    </w:p>
  </w:footnote>
  <w:footnote w:type="continuationSeparator" w:id="0">
    <w:p w14:paraId="0FC26373" w14:textId="77777777" w:rsidR="00055D9C" w:rsidRDefault="00055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0F"/>
    <w:rsid w:val="00011D17"/>
    <w:rsid w:val="000249F2"/>
    <w:rsid w:val="00055D9C"/>
    <w:rsid w:val="000A3DA2"/>
    <w:rsid w:val="000B72D1"/>
    <w:rsid w:val="000F3B0D"/>
    <w:rsid w:val="000F797B"/>
    <w:rsid w:val="00102852"/>
    <w:rsid w:val="001047AB"/>
    <w:rsid w:val="00133DC5"/>
    <w:rsid w:val="00136C75"/>
    <w:rsid w:val="001716D8"/>
    <w:rsid w:val="00171703"/>
    <w:rsid w:val="001C713A"/>
    <w:rsid w:val="001E723B"/>
    <w:rsid w:val="001F4737"/>
    <w:rsid w:val="00273B93"/>
    <w:rsid w:val="002815F5"/>
    <w:rsid w:val="002926D5"/>
    <w:rsid w:val="002A0708"/>
    <w:rsid w:val="002C457E"/>
    <w:rsid w:val="002C6A0E"/>
    <w:rsid w:val="002D7545"/>
    <w:rsid w:val="002F4D9B"/>
    <w:rsid w:val="00307ACE"/>
    <w:rsid w:val="0033154A"/>
    <w:rsid w:val="003628CD"/>
    <w:rsid w:val="003C0D84"/>
    <w:rsid w:val="003C7BE2"/>
    <w:rsid w:val="003D3152"/>
    <w:rsid w:val="00402FDD"/>
    <w:rsid w:val="00412FAA"/>
    <w:rsid w:val="00450C1C"/>
    <w:rsid w:val="00492927"/>
    <w:rsid w:val="00497C35"/>
    <w:rsid w:val="004B35F3"/>
    <w:rsid w:val="004F6DE1"/>
    <w:rsid w:val="00523BA3"/>
    <w:rsid w:val="005318F1"/>
    <w:rsid w:val="005A2B00"/>
    <w:rsid w:val="005D74B0"/>
    <w:rsid w:val="005D7895"/>
    <w:rsid w:val="0060544F"/>
    <w:rsid w:val="00625C21"/>
    <w:rsid w:val="006656E8"/>
    <w:rsid w:val="00696C70"/>
    <w:rsid w:val="006F0BF4"/>
    <w:rsid w:val="00701B0F"/>
    <w:rsid w:val="00721C7B"/>
    <w:rsid w:val="00722F3E"/>
    <w:rsid w:val="00735268"/>
    <w:rsid w:val="00750C4B"/>
    <w:rsid w:val="00774082"/>
    <w:rsid w:val="007835AB"/>
    <w:rsid w:val="00790428"/>
    <w:rsid w:val="00792644"/>
    <w:rsid w:val="007B55FA"/>
    <w:rsid w:val="007B7AA1"/>
    <w:rsid w:val="007C2CCB"/>
    <w:rsid w:val="007D6E06"/>
    <w:rsid w:val="007E036E"/>
    <w:rsid w:val="007F408D"/>
    <w:rsid w:val="00832252"/>
    <w:rsid w:val="00833793"/>
    <w:rsid w:val="00852EE5"/>
    <w:rsid w:val="00864653"/>
    <w:rsid w:val="008819BE"/>
    <w:rsid w:val="008851AB"/>
    <w:rsid w:val="008A636E"/>
    <w:rsid w:val="008B4259"/>
    <w:rsid w:val="008B4782"/>
    <w:rsid w:val="008C7A2E"/>
    <w:rsid w:val="008F371B"/>
    <w:rsid w:val="008F5C25"/>
    <w:rsid w:val="00911692"/>
    <w:rsid w:val="00936BEB"/>
    <w:rsid w:val="00936CEC"/>
    <w:rsid w:val="00952152"/>
    <w:rsid w:val="009572FC"/>
    <w:rsid w:val="009633EE"/>
    <w:rsid w:val="009A1DB1"/>
    <w:rsid w:val="009B695E"/>
    <w:rsid w:val="009D25B8"/>
    <w:rsid w:val="00A04CCC"/>
    <w:rsid w:val="00A07696"/>
    <w:rsid w:val="00A20406"/>
    <w:rsid w:val="00A54AFF"/>
    <w:rsid w:val="00A65649"/>
    <w:rsid w:val="00AA3E79"/>
    <w:rsid w:val="00AC2F24"/>
    <w:rsid w:val="00AD0BB7"/>
    <w:rsid w:val="00AE1FFF"/>
    <w:rsid w:val="00B24ADC"/>
    <w:rsid w:val="00B30369"/>
    <w:rsid w:val="00B82C46"/>
    <w:rsid w:val="00BB59E4"/>
    <w:rsid w:val="00BC2D7C"/>
    <w:rsid w:val="00C0363C"/>
    <w:rsid w:val="00C06AC6"/>
    <w:rsid w:val="00C10F85"/>
    <w:rsid w:val="00C21432"/>
    <w:rsid w:val="00C37E58"/>
    <w:rsid w:val="00C60DFD"/>
    <w:rsid w:val="00C764F3"/>
    <w:rsid w:val="00CC0080"/>
    <w:rsid w:val="00D0042B"/>
    <w:rsid w:val="00D0720C"/>
    <w:rsid w:val="00D3778E"/>
    <w:rsid w:val="00D452FA"/>
    <w:rsid w:val="00D56AFC"/>
    <w:rsid w:val="00D63635"/>
    <w:rsid w:val="00D74F8C"/>
    <w:rsid w:val="00D83246"/>
    <w:rsid w:val="00D836D2"/>
    <w:rsid w:val="00DB552E"/>
    <w:rsid w:val="00DC64F5"/>
    <w:rsid w:val="00DD4B42"/>
    <w:rsid w:val="00E8620B"/>
    <w:rsid w:val="00EA230F"/>
    <w:rsid w:val="00EB6377"/>
    <w:rsid w:val="00EC2295"/>
    <w:rsid w:val="00EC6CA2"/>
    <w:rsid w:val="00F027DE"/>
    <w:rsid w:val="00F320C4"/>
    <w:rsid w:val="00F54F6D"/>
    <w:rsid w:val="00FA248C"/>
    <w:rsid w:val="00FA6A99"/>
    <w:rsid w:val="00FB0016"/>
    <w:rsid w:val="00FC5449"/>
    <w:rsid w:val="00FC55BF"/>
    <w:rsid w:val="00FD0B99"/>
    <w:rsid w:val="00FE1A21"/>
    <w:rsid w:val="0C295E94"/>
    <w:rsid w:val="0C2D732B"/>
    <w:rsid w:val="13F21918"/>
    <w:rsid w:val="235B27CC"/>
    <w:rsid w:val="2FC17E5A"/>
    <w:rsid w:val="3893562C"/>
    <w:rsid w:val="41B17D2F"/>
    <w:rsid w:val="69FF522C"/>
    <w:rsid w:val="6B9E0A74"/>
    <w:rsid w:val="78E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14A98"/>
  <w15:docId w15:val="{D134D9B4-03AC-4D99-AE0A-4F6A0D40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DXJ</dc:creator>
  <cp:lastModifiedBy>李建芬</cp:lastModifiedBy>
  <cp:revision>2</cp:revision>
  <dcterms:created xsi:type="dcterms:W3CDTF">2025-10-31T07:38:00Z</dcterms:created>
  <dcterms:modified xsi:type="dcterms:W3CDTF">2025-10-31T07:38:00Z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eyJoZGlkIjoiNjM4NjFjZTVlZmM5ZjIyOWU0OWJiZDU5ZWM3NzM5YTQiLCJ1c2VySWQiOiIyODIwMTA2MTkifQ==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160170B834644A3696E10187E0D044E1_13</vt:lpwstr>
  </property>
</Properties>
</file>